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17C6EA" w14:textId="2B8F1E18" w:rsidR="002529A8" w:rsidRPr="002A0D90" w:rsidRDefault="00603507" w:rsidP="002A0D90">
      <w:pPr>
        <w:pStyle w:val="NoSpacing"/>
        <w:jc w:val="center"/>
        <w:rPr>
          <w:rFonts w:ascii="Arial" w:hAnsi="Arial" w:cs="Arial"/>
          <w:b/>
          <w:bCs/>
          <w:sz w:val="36"/>
          <w:szCs w:val="36"/>
        </w:rPr>
      </w:pPr>
      <w:r w:rsidRPr="002A0D90">
        <w:rPr>
          <w:rFonts w:ascii="Arial" w:hAnsi="Arial" w:cs="Arial"/>
          <w:b/>
          <w:bCs/>
          <w:sz w:val="36"/>
          <w:szCs w:val="36"/>
        </w:rPr>
        <w:t>Finance S</w:t>
      </w:r>
      <w:r w:rsidR="6FDE4D82" w:rsidRPr="002A0D90">
        <w:rPr>
          <w:rFonts w:ascii="Arial" w:hAnsi="Arial" w:cs="Arial"/>
          <w:b/>
          <w:bCs/>
          <w:sz w:val="36"/>
          <w:szCs w:val="36"/>
        </w:rPr>
        <w:t>olution</w:t>
      </w:r>
      <w:r w:rsidRPr="002A0D90">
        <w:rPr>
          <w:rFonts w:ascii="Arial" w:hAnsi="Arial" w:cs="Arial"/>
          <w:b/>
          <w:bCs/>
          <w:sz w:val="36"/>
          <w:szCs w:val="36"/>
        </w:rPr>
        <w:t xml:space="preserve"> </w:t>
      </w:r>
      <w:r w:rsidR="00006D92" w:rsidRPr="002A0D90">
        <w:rPr>
          <w:rFonts w:ascii="Arial" w:hAnsi="Arial" w:cs="Arial"/>
          <w:b/>
          <w:bCs/>
          <w:sz w:val="36"/>
          <w:szCs w:val="36"/>
        </w:rPr>
        <w:t>Training Officer</w:t>
      </w:r>
    </w:p>
    <w:p w14:paraId="7136EDC0" w14:textId="77777777" w:rsidR="002529A8" w:rsidRDefault="002529A8"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4ECE1359" w:rsidR="002529A8" w:rsidRPr="00CB6B02" w:rsidRDefault="002529A8" w:rsidP="002529A8">
      <w:pPr>
        <w:pStyle w:val="NoSpacing"/>
        <w:rPr>
          <w:b/>
        </w:rPr>
      </w:pPr>
      <w:r w:rsidRPr="00CB6B02">
        <w:rPr>
          <w:b/>
        </w:rPr>
        <w:t>Reports to:</w:t>
      </w:r>
      <w:r w:rsidR="0068632F">
        <w:rPr>
          <w:b/>
        </w:rPr>
        <w:t xml:space="preserve">  </w:t>
      </w:r>
      <w:r w:rsidR="0068632F">
        <w:rPr>
          <w:b/>
        </w:rPr>
        <w:tab/>
      </w:r>
      <w:r w:rsidR="00AE58EE" w:rsidRPr="005C7A20">
        <w:rPr>
          <w:bCs/>
        </w:rPr>
        <w:t>Finance System Implementation Lead</w:t>
      </w:r>
    </w:p>
    <w:p w14:paraId="2D246941" w14:textId="224B85FB" w:rsidR="002529A8" w:rsidRDefault="002529A8" w:rsidP="002529A8">
      <w:pPr>
        <w:pStyle w:val="NoSpacing"/>
        <w:rPr>
          <w:rFonts w:cs="Arial"/>
          <w:b/>
        </w:rPr>
      </w:pPr>
      <w:r>
        <w:rPr>
          <w:rFonts w:cs="Arial"/>
          <w:b/>
        </w:rPr>
        <w:t>Contract:</w:t>
      </w:r>
      <w:r w:rsidR="0068632F">
        <w:rPr>
          <w:rFonts w:cs="Arial"/>
          <w:b/>
        </w:rPr>
        <w:t xml:space="preserve">     </w:t>
      </w:r>
      <w:r w:rsidR="0068632F">
        <w:rPr>
          <w:rFonts w:cs="Arial"/>
          <w:b/>
        </w:rPr>
        <w:tab/>
      </w:r>
      <w:r w:rsidR="00AE58EE" w:rsidRPr="005C7A20">
        <w:rPr>
          <w:rFonts w:cs="Arial"/>
          <w:bCs/>
        </w:rPr>
        <w:t>6</w:t>
      </w:r>
      <w:r w:rsidR="0068632F" w:rsidRPr="005C7A20">
        <w:rPr>
          <w:rFonts w:cs="Arial"/>
          <w:bCs/>
        </w:rPr>
        <w:t xml:space="preserve"> months fixed term</w:t>
      </w:r>
    </w:p>
    <w:p w14:paraId="68E6BB7A" w14:textId="3E5724B7" w:rsidR="002529A8" w:rsidRPr="002879B5" w:rsidRDefault="002529A8" w:rsidP="002529A8">
      <w:pPr>
        <w:pStyle w:val="NoSpacing"/>
        <w:rPr>
          <w:rFonts w:cs="Arial"/>
          <w:b/>
        </w:rPr>
      </w:pPr>
      <w:r w:rsidRPr="00CB6B02">
        <w:rPr>
          <w:rFonts w:cs="Arial"/>
          <w:b/>
        </w:rPr>
        <w:t>Hours:</w:t>
      </w:r>
      <w:r w:rsidRPr="00CB6B02">
        <w:rPr>
          <w:rFonts w:cs="Arial"/>
          <w:b/>
        </w:rPr>
        <w:tab/>
      </w:r>
      <w:r w:rsidR="0068632F">
        <w:rPr>
          <w:rFonts w:cs="Arial"/>
          <w:b/>
        </w:rPr>
        <w:t xml:space="preserve">   </w:t>
      </w:r>
      <w:r w:rsidR="0068632F">
        <w:rPr>
          <w:rFonts w:cs="Arial"/>
          <w:b/>
        </w:rPr>
        <w:tab/>
      </w:r>
      <w:r w:rsidR="001601A9" w:rsidRPr="001601A9">
        <w:rPr>
          <w:rFonts w:cs="Arial"/>
          <w:bCs/>
        </w:rPr>
        <w:t>37.5 per week Monday to Friday (part time considered)</w:t>
      </w:r>
      <w:r w:rsidRPr="00CB6B02">
        <w:rPr>
          <w:rFonts w:cs="Arial"/>
          <w:b/>
        </w:rPr>
        <w:tab/>
      </w:r>
    </w:p>
    <w:p w14:paraId="76B3217E" w14:textId="232F6EF6" w:rsidR="002529A8" w:rsidRPr="00CB6B02" w:rsidRDefault="002529A8" w:rsidP="002529A8">
      <w:pPr>
        <w:pStyle w:val="NoSpacing"/>
        <w:rPr>
          <w:rFonts w:ascii="Arial" w:hAnsi="Arial" w:cs="Arial"/>
          <w:b/>
        </w:rPr>
      </w:pPr>
      <w:r w:rsidRPr="00CB6B02">
        <w:rPr>
          <w:b/>
        </w:rPr>
        <w:t>Based at:</w:t>
      </w:r>
      <w:r w:rsidR="0063154C">
        <w:rPr>
          <w:b/>
        </w:rPr>
        <w:tab/>
      </w:r>
      <w:r w:rsidR="0063154C" w:rsidRPr="005C7A20">
        <w:rPr>
          <w:bCs/>
        </w:rPr>
        <w:t xml:space="preserve">Elm Tree Court, Long Street, Devizes, SN10 </w:t>
      </w:r>
      <w:r w:rsidR="00E82D74" w:rsidRPr="005C7A20">
        <w:rPr>
          <w:bCs/>
        </w:rPr>
        <w:t>1NJ</w:t>
      </w:r>
      <w:r w:rsidR="006E4E2B">
        <w:rPr>
          <w:bCs/>
        </w:rPr>
        <w:t xml:space="preserve"> with some home working available</w:t>
      </w:r>
    </w:p>
    <w:p w14:paraId="3EA5773B" w14:textId="77777777" w:rsidR="002529A8" w:rsidRDefault="002529A8" w:rsidP="002529A8">
      <w:pPr>
        <w:spacing w:after="0"/>
        <w:rPr>
          <w:rFonts w:ascii="Arial" w:hAnsi="Arial" w:cs="Arial"/>
          <w:b/>
        </w:rPr>
      </w:pPr>
    </w:p>
    <w:p w14:paraId="6CDBE59A" w14:textId="77777777" w:rsidR="002529A8" w:rsidRPr="00D006E8" w:rsidRDefault="002529A8" w:rsidP="002529A8">
      <w:pPr>
        <w:spacing w:after="0"/>
        <w:rPr>
          <w:rFonts w:cstheme="minorHAnsi"/>
          <w:b/>
        </w:rPr>
      </w:pPr>
      <w:r w:rsidRPr="1FAB557B">
        <w:rPr>
          <w:b/>
          <w:bCs/>
        </w:rPr>
        <w:t>JOB PURPOSE</w:t>
      </w:r>
    </w:p>
    <w:p w14:paraId="273C86CB" w14:textId="7F1098C3" w:rsidR="002529A8" w:rsidRPr="00617D04" w:rsidRDefault="58D72A9E" w:rsidP="1FAB557B">
      <w:pPr>
        <w:pStyle w:val="Default"/>
        <w:rPr>
          <w:sz w:val="22"/>
          <w:szCs w:val="22"/>
        </w:rPr>
      </w:pPr>
      <w:r w:rsidRPr="00617D04">
        <w:rPr>
          <w:rFonts w:eastAsia="Calibri"/>
          <w:color w:val="000000" w:themeColor="text1"/>
          <w:sz w:val="22"/>
          <w:szCs w:val="22"/>
        </w:rPr>
        <w:t xml:space="preserve">The Finance Solution Training Officer is responsible for training staff to use our new finance system, </w:t>
      </w:r>
      <w:proofErr w:type="spellStart"/>
      <w:r w:rsidRPr="00617D04">
        <w:rPr>
          <w:rFonts w:eastAsia="Calibri"/>
          <w:color w:val="000000" w:themeColor="text1"/>
          <w:sz w:val="22"/>
          <w:szCs w:val="22"/>
        </w:rPr>
        <w:t>Iplicit</w:t>
      </w:r>
      <w:proofErr w:type="spellEnd"/>
      <w:r w:rsidRPr="00617D04">
        <w:rPr>
          <w:rFonts w:eastAsia="Calibri"/>
          <w:color w:val="000000" w:themeColor="text1"/>
          <w:sz w:val="22"/>
          <w:szCs w:val="22"/>
        </w:rPr>
        <w:t>, and associated business processes. The postholder will assist staff with their everyday financial tasks of completing the purchasing cycle, sales invoice processing, expenses, timesheets and credit cards input. They will also help budget holders to view budgets, reports and re-forecast their projects. Of key importance is that staff become confident in using the system directly, and to provide a point of contact for any assistance required throughout the first few months of using our new finance system. </w:t>
      </w:r>
      <w:r w:rsidRPr="00617D04">
        <w:rPr>
          <w:rFonts w:eastAsia="Calibri"/>
          <w:sz w:val="22"/>
          <w:szCs w:val="22"/>
        </w:rPr>
        <w:t xml:space="preserve"> </w:t>
      </w:r>
    </w:p>
    <w:p w14:paraId="6A73B0C2" w14:textId="77777777" w:rsidR="00005CBE" w:rsidRDefault="00005CBE" w:rsidP="002529A8">
      <w:pPr>
        <w:spacing w:after="0"/>
        <w:rPr>
          <w:rFonts w:cstheme="minorHAnsi"/>
          <w:b/>
        </w:rPr>
      </w:pPr>
    </w:p>
    <w:p w14:paraId="580BE7E5" w14:textId="7923B8C1" w:rsidR="002529A8" w:rsidRPr="00AE58EE" w:rsidRDefault="002529A8" w:rsidP="002529A8">
      <w:pPr>
        <w:spacing w:after="0"/>
        <w:rPr>
          <w:rFonts w:cstheme="minorHAnsi"/>
          <w:b/>
        </w:rPr>
      </w:pPr>
      <w:r w:rsidRPr="00AE58EE">
        <w:rPr>
          <w:rFonts w:cstheme="minorHAnsi"/>
          <w:b/>
        </w:rPr>
        <w:t>DIMENSIONS</w:t>
      </w:r>
    </w:p>
    <w:p w14:paraId="5BCC2756" w14:textId="2867E4A4" w:rsidR="002529A8" w:rsidRPr="004347C1" w:rsidRDefault="002529A8" w:rsidP="002529A8">
      <w:pPr>
        <w:spacing w:after="0"/>
        <w:rPr>
          <w:rFonts w:cstheme="minorHAnsi"/>
        </w:rPr>
      </w:pPr>
      <w:r w:rsidRPr="004347C1">
        <w:rPr>
          <w:rFonts w:cstheme="minorHAnsi"/>
        </w:rPr>
        <w:t>Direct line management reports:</w:t>
      </w:r>
      <w:r w:rsidR="004347C1" w:rsidRPr="004347C1">
        <w:rPr>
          <w:rFonts w:cstheme="minorHAnsi"/>
        </w:rPr>
        <w:t xml:space="preserve"> </w:t>
      </w:r>
      <w:r w:rsidR="00DE4B23">
        <w:rPr>
          <w:rFonts w:cstheme="minorHAnsi"/>
        </w:rPr>
        <w:t>none</w:t>
      </w:r>
    </w:p>
    <w:p w14:paraId="420E04B4" w14:textId="2FB96F88" w:rsidR="002529A8" w:rsidRPr="00D006E8" w:rsidRDefault="002529A8" w:rsidP="002529A8">
      <w:pPr>
        <w:spacing w:after="0"/>
        <w:rPr>
          <w:rFonts w:cstheme="minorHAnsi"/>
        </w:rPr>
      </w:pPr>
      <w:r w:rsidRPr="00D006E8">
        <w:rPr>
          <w:rFonts w:cstheme="minorHAnsi"/>
        </w:rPr>
        <w:t>Budget responsibility:</w:t>
      </w:r>
      <w:r w:rsidR="004347C1">
        <w:rPr>
          <w:rFonts w:cstheme="minorHAnsi"/>
        </w:rPr>
        <w:t xml:space="preserve">  </w:t>
      </w:r>
      <w:r w:rsidR="00DE4B23">
        <w:rPr>
          <w:rFonts w:cstheme="minorHAnsi"/>
        </w:rPr>
        <w:t>none</w:t>
      </w:r>
    </w:p>
    <w:p w14:paraId="14D44899" w14:textId="77777777" w:rsidR="002529A8" w:rsidRPr="00D006E8" w:rsidRDefault="002529A8" w:rsidP="002529A8">
      <w:pPr>
        <w:pStyle w:val="NoSpacing"/>
        <w:rPr>
          <w:rFonts w:cstheme="minorHAnsi"/>
          <w:b/>
        </w:rPr>
      </w:pPr>
    </w:p>
    <w:p w14:paraId="2EF1D978" w14:textId="77777777" w:rsidR="002529A8" w:rsidRDefault="002529A8" w:rsidP="002529A8">
      <w:pPr>
        <w:pStyle w:val="NoSpacing"/>
        <w:rPr>
          <w:rFonts w:cstheme="minorHAnsi"/>
          <w:b/>
        </w:rPr>
      </w:pPr>
      <w:r w:rsidRPr="1FAB557B">
        <w:rPr>
          <w:b/>
          <w:bCs/>
        </w:rPr>
        <w:t xml:space="preserve">MAIN DUTIES AND RESPONSIBILITIES </w:t>
      </w:r>
    </w:p>
    <w:p w14:paraId="20BDE339" w14:textId="04F48A0F" w:rsidR="136B988D" w:rsidRDefault="136B988D" w:rsidP="1FAB557B">
      <w:pPr>
        <w:pStyle w:val="NoSpacing"/>
        <w:numPr>
          <w:ilvl w:val="0"/>
          <w:numId w:val="2"/>
        </w:numPr>
        <w:rPr>
          <w:rFonts w:ascii="Calibri" w:eastAsia="Calibri" w:hAnsi="Calibri" w:cs="Calibri"/>
          <w:color w:val="000000" w:themeColor="text1"/>
        </w:rPr>
      </w:pPr>
      <w:r w:rsidRPr="1FAB557B">
        <w:rPr>
          <w:rFonts w:ascii="Calibri" w:eastAsia="Calibri" w:hAnsi="Calibri" w:cs="Calibri"/>
          <w:color w:val="000000" w:themeColor="text1"/>
        </w:rPr>
        <w:t>Take part in initial finance system training</w:t>
      </w:r>
    </w:p>
    <w:p w14:paraId="5A2B1216" w14:textId="55FD1FE9" w:rsidR="136B988D" w:rsidRDefault="136B988D" w:rsidP="1FAB557B">
      <w:pPr>
        <w:pStyle w:val="NoSpacing"/>
        <w:numPr>
          <w:ilvl w:val="0"/>
          <w:numId w:val="2"/>
        </w:numPr>
        <w:rPr>
          <w:rFonts w:ascii="Calibri" w:eastAsia="Calibri" w:hAnsi="Calibri" w:cs="Calibri"/>
          <w:color w:val="000000" w:themeColor="text1"/>
        </w:rPr>
      </w:pPr>
      <w:r w:rsidRPr="1FAB557B">
        <w:rPr>
          <w:rFonts w:ascii="Calibri" w:eastAsia="Calibri" w:hAnsi="Calibri" w:cs="Calibri"/>
          <w:color w:val="000000" w:themeColor="text1"/>
        </w:rPr>
        <w:t>Learn and consider current processes and how they fit or need updating to work with the new finance system to improve efficiency</w:t>
      </w:r>
    </w:p>
    <w:p w14:paraId="16D2FB24" w14:textId="7EFD7547" w:rsidR="136B988D" w:rsidRDefault="136B988D" w:rsidP="1FAB557B">
      <w:pPr>
        <w:pStyle w:val="ListParagraph"/>
        <w:numPr>
          <w:ilvl w:val="0"/>
          <w:numId w:val="1"/>
        </w:numPr>
        <w:spacing w:after="0"/>
        <w:rPr>
          <w:rFonts w:ascii="Calibri" w:eastAsia="Calibri" w:hAnsi="Calibri" w:cs="Calibri"/>
          <w:color w:val="000000" w:themeColor="text1"/>
        </w:rPr>
      </w:pPr>
      <w:r w:rsidRPr="1FAB557B">
        <w:rPr>
          <w:rFonts w:ascii="Calibri" w:eastAsia="Calibri" w:hAnsi="Calibri" w:cs="Calibri"/>
          <w:color w:val="000000" w:themeColor="text1"/>
        </w:rPr>
        <w:t xml:space="preserve">Develop and deliver training sessions on the </w:t>
      </w:r>
      <w:proofErr w:type="spellStart"/>
      <w:r w:rsidRPr="1FAB557B">
        <w:rPr>
          <w:rFonts w:ascii="Calibri" w:eastAsia="Calibri" w:hAnsi="Calibri" w:cs="Calibri"/>
          <w:color w:val="000000" w:themeColor="text1"/>
        </w:rPr>
        <w:t>Iplicit</w:t>
      </w:r>
      <w:proofErr w:type="spellEnd"/>
      <w:r w:rsidRPr="1FAB557B">
        <w:rPr>
          <w:rFonts w:ascii="Calibri" w:eastAsia="Calibri" w:hAnsi="Calibri" w:cs="Calibri"/>
          <w:color w:val="000000" w:themeColor="text1"/>
        </w:rPr>
        <w:t xml:space="preserve"> finance system for both finance and non-finance staff</w:t>
      </w:r>
    </w:p>
    <w:p w14:paraId="39698680" w14:textId="782CFFA5" w:rsidR="136B988D" w:rsidRDefault="136B988D" w:rsidP="1FAB557B">
      <w:pPr>
        <w:pStyle w:val="ListParagraph"/>
        <w:numPr>
          <w:ilvl w:val="0"/>
          <w:numId w:val="1"/>
        </w:numPr>
        <w:spacing w:after="0"/>
        <w:rPr>
          <w:rFonts w:ascii="Calibri" w:eastAsia="Calibri" w:hAnsi="Calibri" w:cs="Calibri"/>
          <w:color w:val="000000" w:themeColor="text1"/>
        </w:rPr>
      </w:pPr>
      <w:r w:rsidRPr="1FAB557B">
        <w:rPr>
          <w:rFonts w:ascii="Calibri" w:eastAsia="Calibri" w:hAnsi="Calibri" w:cs="Calibri"/>
          <w:color w:val="000000" w:themeColor="text1"/>
        </w:rPr>
        <w:t>Create comprehensive, user-friendly training materials</w:t>
      </w:r>
    </w:p>
    <w:p w14:paraId="019AD4E5" w14:textId="7366365C" w:rsidR="136B988D" w:rsidRDefault="136B988D" w:rsidP="1FAB557B">
      <w:pPr>
        <w:pStyle w:val="ListParagraph"/>
        <w:numPr>
          <w:ilvl w:val="0"/>
          <w:numId w:val="1"/>
        </w:numPr>
        <w:spacing w:after="0"/>
        <w:rPr>
          <w:rFonts w:ascii="Calibri" w:eastAsia="Calibri" w:hAnsi="Calibri" w:cs="Calibri"/>
          <w:color w:val="000000" w:themeColor="text1"/>
        </w:rPr>
      </w:pPr>
      <w:r w:rsidRPr="1FAB557B">
        <w:rPr>
          <w:rFonts w:ascii="Calibri" w:eastAsia="Calibri" w:hAnsi="Calibri" w:cs="Calibri"/>
          <w:color w:val="000000" w:themeColor="text1"/>
        </w:rPr>
        <w:t>Develop and deliver a finance system / process induction for new Finance and non-Finance staff</w:t>
      </w:r>
    </w:p>
    <w:p w14:paraId="6B02E58A" w14:textId="2BC9AD75" w:rsidR="136B988D" w:rsidRDefault="136B988D" w:rsidP="1FAB557B">
      <w:pPr>
        <w:pStyle w:val="ListParagraph"/>
        <w:numPr>
          <w:ilvl w:val="0"/>
          <w:numId w:val="1"/>
        </w:numPr>
        <w:spacing w:after="0"/>
        <w:rPr>
          <w:rFonts w:ascii="Calibri" w:eastAsia="Calibri" w:hAnsi="Calibri" w:cs="Calibri"/>
          <w:color w:val="000000" w:themeColor="text1"/>
        </w:rPr>
      </w:pPr>
      <w:r w:rsidRPr="1FAB557B">
        <w:rPr>
          <w:rFonts w:ascii="Calibri" w:eastAsia="Calibri" w:hAnsi="Calibri" w:cs="Calibri"/>
          <w:color w:val="000000" w:themeColor="text1"/>
        </w:rPr>
        <w:t xml:space="preserve">Act as first contact for staff queries related to the </w:t>
      </w:r>
      <w:proofErr w:type="spellStart"/>
      <w:r w:rsidRPr="1FAB557B">
        <w:rPr>
          <w:rFonts w:ascii="Calibri" w:eastAsia="Calibri" w:hAnsi="Calibri" w:cs="Calibri"/>
          <w:color w:val="000000" w:themeColor="text1"/>
        </w:rPr>
        <w:t>Iplicit</w:t>
      </w:r>
      <w:proofErr w:type="spellEnd"/>
      <w:r w:rsidRPr="1FAB557B">
        <w:rPr>
          <w:rFonts w:ascii="Calibri" w:eastAsia="Calibri" w:hAnsi="Calibri" w:cs="Calibri"/>
          <w:color w:val="000000" w:themeColor="text1"/>
        </w:rPr>
        <w:t xml:space="preserve"> system during UAT and post-launch</w:t>
      </w:r>
    </w:p>
    <w:p w14:paraId="63A768D3" w14:textId="7D110EA6" w:rsidR="136B988D" w:rsidRDefault="136B988D" w:rsidP="1FAB557B">
      <w:pPr>
        <w:pStyle w:val="ListParagraph"/>
        <w:numPr>
          <w:ilvl w:val="0"/>
          <w:numId w:val="1"/>
        </w:numPr>
        <w:spacing w:after="0"/>
        <w:rPr>
          <w:rFonts w:ascii="Calibri" w:eastAsia="Calibri" w:hAnsi="Calibri" w:cs="Calibri"/>
          <w:color w:val="000000" w:themeColor="text1"/>
        </w:rPr>
      </w:pPr>
      <w:r w:rsidRPr="1FAB557B">
        <w:rPr>
          <w:rFonts w:ascii="Calibri" w:eastAsia="Calibri" w:hAnsi="Calibri" w:cs="Calibri"/>
          <w:color w:val="000000" w:themeColor="text1"/>
        </w:rPr>
        <w:t xml:space="preserve">Liaise with </w:t>
      </w:r>
      <w:proofErr w:type="spellStart"/>
      <w:r w:rsidRPr="1FAB557B">
        <w:rPr>
          <w:rFonts w:ascii="Calibri" w:eastAsia="Calibri" w:hAnsi="Calibri" w:cs="Calibri"/>
          <w:color w:val="000000" w:themeColor="text1"/>
        </w:rPr>
        <w:t>Iplicit</w:t>
      </w:r>
      <w:proofErr w:type="spellEnd"/>
      <w:r w:rsidRPr="1FAB557B">
        <w:rPr>
          <w:rFonts w:ascii="Calibri" w:eastAsia="Calibri" w:hAnsi="Calibri" w:cs="Calibri"/>
          <w:color w:val="000000" w:themeColor="text1"/>
        </w:rPr>
        <w:t xml:space="preserve"> where specialist knowledge is required</w:t>
      </w:r>
    </w:p>
    <w:p w14:paraId="4B6710F1" w14:textId="6FD45E6A" w:rsidR="136B988D" w:rsidRDefault="136B988D" w:rsidP="1FAB557B">
      <w:pPr>
        <w:pStyle w:val="ListParagraph"/>
        <w:numPr>
          <w:ilvl w:val="0"/>
          <w:numId w:val="1"/>
        </w:numPr>
        <w:spacing w:after="0"/>
        <w:rPr>
          <w:rFonts w:ascii="Calibri" w:eastAsia="Calibri" w:hAnsi="Calibri" w:cs="Calibri"/>
          <w:color w:val="000000" w:themeColor="text1"/>
        </w:rPr>
      </w:pPr>
      <w:r w:rsidRPr="1FAB557B">
        <w:rPr>
          <w:rFonts w:ascii="Calibri" w:eastAsia="Calibri" w:hAnsi="Calibri" w:cs="Calibri"/>
          <w:color w:val="000000" w:themeColor="text1"/>
        </w:rPr>
        <w:t>Promote best practices and system compliance across the organisation</w:t>
      </w:r>
    </w:p>
    <w:p w14:paraId="48B3A71E" w14:textId="77777777" w:rsidR="00E101A6" w:rsidRDefault="00E101A6" w:rsidP="00DD2695">
      <w:pPr>
        <w:spacing w:line="240" w:lineRule="auto"/>
        <w:rPr>
          <w:rFonts w:cstheme="minorHAnsi"/>
          <w:b/>
        </w:rPr>
      </w:pPr>
    </w:p>
    <w:p w14:paraId="5A14D492" w14:textId="340BEDEF" w:rsidR="00DD2695" w:rsidRPr="008F2037" w:rsidRDefault="00DD2695" w:rsidP="002A0D90">
      <w:pPr>
        <w:spacing w:after="0" w:line="240" w:lineRule="auto"/>
        <w:rPr>
          <w:rFonts w:cstheme="minorHAnsi"/>
          <w:b/>
        </w:rPr>
      </w:pPr>
      <w:r>
        <w:rPr>
          <w:rFonts w:cstheme="minorHAnsi"/>
          <w:b/>
        </w:rPr>
        <w:t>SAFEGUARDING</w:t>
      </w:r>
    </w:p>
    <w:p w14:paraId="2867AB2B" w14:textId="0522C5F7" w:rsidR="00617D04" w:rsidRPr="00DD2695" w:rsidRDefault="00DD2695" w:rsidP="002529A8">
      <w:pPr>
        <w:spacing w:line="240" w:lineRule="auto"/>
        <w:rPr>
          <w:rFonts w:cstheme="minorHAnsi"/>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32C8B104" w14:textId="77777777" w:rsidR="002A0D90" w:rsidRDefault="002A0D90" w:rsidP="1FAB557B">
      <w:pPr>
        <w:spacing w:after="0"/>
        <w:rPr>
          <w:rFonts w:ascii="Calibri" w:eastAsia="Calibri" w:hAnsi="Calibri" w:cs="Calibri"/>
          <w:b/>
          <w:bCs/>
          <w:color w:val="000000" w:themeColor="text1"/>
        </w:rPr>
      </w:pPr>
    </w:p>
    <w:p w14:paraId="55E9BAAF" w14:textId="31194DC1" w:rsidR="136B988D" w:rsidRPr="002A0D90" w:rsidRDefault="136B988D" w:rsidP="1FAB557B">
      <w:pPr>
        <w:spacing w:after="0"/>
        <w:rPr>
          <w:rFonts w:ascii="Calibri" w:eastAsia="Calibri" w:hAnsi="Calibri" w:cs="Calibri"/>
          <w:b/>
          <w:bCs/>
          <w:color w:val="000000" w:themeColor="text1"/>
        </w:rPr>
      </w:pPr>
      <w:r w:rsidRPr="1FAB557B">
        <w:rPr>
          <w:rFonts w:ascii="Calibri" w:eastAsia="Calibri" w:hAnsi="Calibri" w:cs="Calibri"/>
          <w:b/>
          <w:bCs/>
          <w:color w:val="000000" w:themeColor="text1"/>
        </w:rPr>
        <w:lastRenderedPageBreak/>
        <w:t xml:space="preserve">BACKGROUND </w:t>
      </w:r>
    </w:p>
    <w:p w14:paraId="36D437CA" w14:textId="080DFC3D" w:rsidR="136B988D" w:rsidRDefault="136B988D" w:rsidP="1FAB557B">
      <w:pPr>
        <w:spacing w:after="0"/>
        <w:rPr>
          <w:rFonts w:ascii="Calibri" w:eastAsia="Calibri" w:hAnsi="Calibri" w:cs="Calibri"/>
          <w:color w:val="000000" w:themeColor="text1"/>
        </w:rPr>
      </w:pPr>
      <w:r w:rsidRPr="1FAB557B">
        <w:rPr>
          <w:rFonts w:ascii="Calibri" w:eastAsia="Calibri" w:hAnsi="Calibri" w:cs="Calibri"/>
          <w:color w:val="000000" w:themeColor="text1"/>
        </w:rPr>
        <w:t xml:space="preserve">After a period of growth, Wiltshire Wildlife Trust is reviewing and investing in back-office systems to remove slow, manual processes.  Our aim is to ensure that our teams in all departments have access to timely and accurate financial information enabling them to make the best decisions, and to further our strategic aims.  Accordingly, we are moving from Exchequer to </w:t>
      </w:r>
      <w:proofErr w:type="spellStart"/>
      <w:r w:rsidRPr="1FAB557B">
        <w:rPr>
          <w:rFonts w:ascii="Calibri" w:eastAsia="Calibri" w:hAnsi="Calibri" w:cs="Calibri"/>
          <w:color w:val="000000" w:themeColor="text1"/>
        </w:rPr>
        <w:t>Iplicit</w:t>
      </w:r>
      <w:proofErr w:type="spellEnd"/>
      <w:r w:rsidRPr="1FAB557B">
        <w:rPr>
          <w:rFonts w:ascii="Calibri" w:eastAsia="Calibri" w:hAnsi="Calibri" w:cs="Calibri"/>
          <w:color w:val="000000" w:themeColor="text1"/>
        </w:rPr>
        <w:t xml:space="preserve"> for all financial processing, transactions and reporting, including staff expenses.  </w:t>
      </w:r>
      <w:proofErr w:type="spellStart"/>
      <w:r w:rsidRPr="1FAB557B">
        <w:rPr>
          <w:rFonts w:ascii="Calibri" w:eastAsia="Calibri" w:hAnsi="Calibri" w:cs="Calibri"/>
          <w:color w:val="000000" w:themeColor="text1"/>
        </w:rPr>
        <w:t>Iplicit</w:t>
      </w:r>
      <w:proofErr w:type="spellEnd"/>
      <w:r w:rsidRPr="1FAB557B">
        <w:rPr>
          <w:rFonts w:ascii="Calibri" w:eastAsia="Calibri" w:hAnsi="Calibri" w:cs="Calibri"/>
          <w:color w:val="000000" w:themeColor="text1"/>
        </w:rPr>
        <w:t xml:space="preserve"> has been selected following an options analysis and recommendations from other Wildlife Trusts.</w:t>
      </w:r>
    </w:p>
    <w:p w14:paraId="19A9D001" w14:textId="78BBE18F" w:rsidR="1FAB557B" w:rsidRDefault="1FAB557B" w:rsidP="1FAB557B">
      <w:pPr>
        <w:spacing w:after="0"/>
        <w:rPr>
          <w:rFonts w:ascii="Calibri" w:eastAsia="Calibri" w:hAnsi="Calibri" w:cs="Calibri"/>
          <w:color w:val="000000" w:themeColor="text1"/>
        </w:rPr>
      </w:pPr>
    </w:p>
    <w:p w14:paraId="13225366" w14:textId="5F2B0D7D" w:rsidR="136B988D" w:rsidRDefault="136B988D" w:rsidP="1FAB557B">
      <w:pPr>
        <w:spacing w:after="0"/>
        <w:rPr>
          <w:rFonts w:ascii="Calibri" w:eastAsia="Calibri" w:hAnsi="Calibri" w:cs="Calibri"/>
          <w:color w:val="000000" w:themeColor="text1"/>
        </w:rPr>
      </w:pPr>
      <w:r w:rsidRPr="1FAB557B">
        <w:rPr>
          <w:rFonts w:ascii="Calibri" w:eastAsia="Calibri" w:hAnsi="Calibri" w:cs="Calibri"/>
          <w:b/>
          <w:bCs/>
          <w:color w:val="000000" w:themeColor="text1"/>
        </w:rPr>
        <w:t>WORKING RELATIONSHIPS</w:t>
      </w:r>
    </w:p>
    <w:p w14:paraId="39E12D7B" w14:textId="791E32AB" w:rsidR="136B988D" w:rsidRDefault="136B988D" w:rsidP="1FAB557B">
      <w:pPr>
        <w:spacing w:after="0"/>
        <w:rPr>
          <w:rFonts w:ascii="Calibri" w:eastAsia="Calibri" w:hAnsi="Calibri" w:cs="Calibri"/>
          <w:color w:val="000000" w:themeColor="text1"/>
        </w:rPr>
      </w:pPr>
      <w:r w:rsidRPr="1FAB557B">
        <w:rPr>
          <w:rFonts w:ascii="Calibri" w:eastAsia="Calibri" w:hAnsi="Calibri" w:cs="Calibri"/>
          <w:color w:val="000000" w:themeColor="text1"/>
        </w:rPr>
        <w:t>This role will work very closely with the existing Finance team (a Management Accountant and two Finance Officers) to learn their current ways of working, requirements for the new system and training needs.  The role will also work closely with line managers across the organisation to ensure that training aligns with business needs and user roles.</w:t>
      </w:r>
    </w:p>
    <w:p w14:paraId="072BC35E" w14:textId="129C4393" w:rsidR="1FAB557B" w:rsidRDefault="1FAB557B" w:rsidP="1FAB557B">
      <w:pPr>
        <w:spacing w:after="0"/>
        <w:rPr>
          <w:rFonts w:ascii="Calibri" w:eastAsia="Calibri" w:hAnsi="Calibri" w:cs="Calibri"/>
          <w:color w:val="000000" w:themeColor="text1"/>
        </w:rPr>
      </w:pPr>
    </w:p>
    <w:p w14:paraId="06E716CF" w14:textId="0E670B11" w:rsidR="136B988D" w:rsidRDefault="136B988D" w:rsidP="1FAB557B">
      <w:pPr>
        <w:spacing w:after="0"/>
        <w:rPr>
          <w:rFonts w:ascii="Calibri" w:eastAsia="Calibri" w:hAnsi="Calibri" w:cs="Calibri"/>
          <w:color w:val="000000" w:themeColor="text1"/>
        </w:rPr>
      </w:pPr>
      <w:r w:rsidRPr="1FAB557B">
        <w:rPr>
          <w:rFonts w:ascii="Calibri" w:eastAsia="Calibri" w:hAnsi="Calibri" w:cs="Calibri"/>
          <w:b/>
          <w:bCs/>
          <w:color w:val="000000" w:themeColor="text1"/>
        </w:rPr>
        <w:t>KEY CHALLENGES</w:t>
      </w:r>
    </w:p>
    <w:p w14:paraId="6AB947E9" w14:textId="210182E2" w:rsidR="136B988D" w:rsidRDefault="136B988D" w:rsidP="1FAB557B">
      <w:pPr>
        <w:spacing w:after="0"/>
        <w:rPr>
          <w:rFonts w:ascii="Calibri" w:eastAsia="Calibri" w:hAnsi="Calibri" w:cs="Calibri"/>
          <w:color w:val="000000" w:themeColor="text1"/>
        </w:rPr>
      </w:pPr>
      <w:r w:rsidRPr="1FAB557B">
        <w:rPr>
          <w:rFonts w:ascii="Calibri" w:eastAsia="Calibri" w:hAnsi="Calibri" w:cs="Calibri"/>
          <w:color w:val="000000" w:themeColor="text1"/>
        </w:rPr>
        <w:t xml:space="preserve">Financial Literacy needs to be improved across the organisation as part of this project and most staff being trained will have limited experience of using a finance system.  </w:t>
      </w:r>
    </w:p>
    <w:p w14:paraId="0A4A785F" w14:textId="3DEFC1BC" w:rsidR="1FAB557B" w:rsidRDefault="1FAB557B" w:rsidP="1FAB557B">
      <w:pPr>
        <w:spacing w:after="0"/>
        <w:rPr>
          <w:rFonts w:ascii="Calibri" w:eastAsia="Calibri" w:hAnsi="Calibri" w:cs="Calibri"/>
          <w:color w:val="000000" w:themeColor="text1"/>
        </w:rPr>
      </w:pPr>
    </w:p>
    <w:p w14:paraId="77BB0A27" w14:textId="0DEDF38E" w:rsidR="136B988D" w:rsidRDefault="136B988D" w:rsidP="1FAB557B">
      <w:pPr>
        <w:spacing w:after="0"/>
        <w:rPr>
          <w:rFonts w:ascii="Calibri" w:eastAsia="Calibri" w:hAnsi="Calibri" w:cs="Calibri"/>
          <w:color w:val="000000" w:themeColor="text1"/>
        </w:rPr>
      </w:pPr>
      <w:r w:rsidRPr="1FAB557B">
        <w:rPr>
          <w:rFonts w:ascii="Calibri" w:eastAsia="Calibri" w:hAnsi="Calibri" w:cs="Calibri"/>
          <w:b/>
          <w:bCs/>
          <w:color w:val="000000" w:themeColor="text1"/>
        </w:rPr>
        <w:t>SCOPE FOR IMPACT</w:t>
      </w:r>
    </w:p>
    <w:p w14:paraId="468F9B2F" w14:textId="077CD4EA" w:rsidR="136B988D" w:rsidRDefault="136B988D" w:rsidP="1FAB557B">
      <w:pPr>
        <w:spacing w:after="0"/>
        <w:rPr>
          <w:rFonts w:ascii="Calibri" w:eastAsia="Calibri" w:hAnsi="Calibri" w:cs="Calibri"/>
          <w:color w:val="000000" w:themeColor="text1"/>
        </w:rPr>
      </w:pPr>
      <w:r w:rsidRPr="1FAB557B">
        <w:rPr>
          <w:rFonts w:ascii="Calibri" w:eastAsia="Calibri" w:hAnsi="Calibri" w:cs="Calibri"/>
          <w:color w:val="000000" w:themeColor="text1"/>
        </w:rPr>
        <w:t xml:space="preserve">This project will be truly transformational for Wiltshire Wildlife Trust, giving us the capability to reach and exceed our strategic goals. </w:t>
      </w:r>
    </w:p>
    <w:p w14:paraId="5E9DB587" w14:textId="6D22F3A4" w:rsidR="1FAB557B" w:rsidRDefault="1FAB557B" w:rsidP="1FAB557B">
      <w:pPr>
        <w:spacing w:after="0"/>
        <w:rPr>
          <w:rFonts w:ascii="Calibri" w:eastAsia="Calibri" w:hAnsi="Calibri" w:cs="Calibri"/>
          <w:color w:val="000000" w:themeColor="text1"/>
        </w:rPr>
      </w:pPr>
    </w:p>
    <w:p w14:paraId="597FF84C" w14:textId="00EE215D" w:rsidR="136B988D" w:rsidRDefault="136B988D" w:rsidP="1FAB557B">
      <w:pPr>
        <w:pStyle w:val="NoSpacing"/>
        <w:rPr>
          <w:rFonts w:ascii="Calibri" w:eastAsia="Calibri" w:hAnsi="Calibri" w:cs="Calibri"/>
          <w:color w:val="000000" w:themeColor="text1"/>
        </w:rPr>
      </w:pPr>
      <w:r w:rsidRPr="1FAB557B">
        <w:rPr>
          <w:rFonts w:ascii="Calibri" w:eastAsia="Calibri" w:hAnsi="Calibri" w:cs="Calibri"/>
          <w:b/>
          <w:bCs/>
          <w:color w:val="000000" w:themeColor="text1"/>
        </w:rPr>
        <w:t>EXPERIENCE, QUALIFICATIONS AND SKILLS REQUIRED</w:t>
      </w:r>
    </w:p>
    <w:p w14:paraId="3A1C51C1" w14:textId="431E8975" w:rsidR="1FAB557B" w:rsidRDefault="1FAB557B" w:rsidP="1FAB557B">
      <w:pPr>
        <w:spacing w:after="0" w:line="240" w:lineRule="auto"/>
        <w:rPr>
          <w:rFonts w:ascii="Calibri" w:eastAsia="Calibri" w:hAnsi="Calibri" w:cs="Calibri"/>
          <w:color w:val="000000" w:themeColor="text1"/>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4305"/>
        <w:gridCol w:w="4230"/>
      </w:tblGrid>
      <w:tr w:rsidR="1FAB557B" w14:paraId="7F865424" w14:textId="77777777" w:rsidTr="1FAB557B">
        <w:trPr>
          <w:trHeight w:val="300"/>
        </w:trPr>
        <w:tc>
          <w:tcPr>
            <w:tcW w:w="1560" w:type="dxa"/>
            <w:tcBorders>
              <w:top w:val="single" w:sz="6" w:space="0" w:color="auto"/>
              <w:left w:val="single" w:sz="6" w:space="0" w:color="auto"/>
            </w:tcBorders>
            <w:tcMar>
              <w:left w:w="90" w:type="dxa"/>
              <w:right w:w="90" w:type="dxa"/>
            </w:tcMar>
          </w:tcPr>
          <w:p w14:paraId="45B40CB5" w14:textId="4BFB9A7C" w:rsidR="1FAB557B" w:rsidRDefault="1FAB557B" w:rsidP="1FAB557B">
            <w:pPr>
              <w:rPr>
                <w:rFonts w:ascii="Calibri" w:eastAsia="Calibri" w:hAnsi="Calibri" w:cs="Calibri"/>
              </w:rPr>
            </w:pPr>
          </w:p>
        </w:tc>
        <w:tc>
          <w:tcPr>
            <w:tcW w:w="4305" w:type="dxa"/>
            <w:tcBorders>
              <w:top w:val="single" w:sz="6" w:space="0" w:color="auto"/>
            </w:tcBorders>
            <w:tcMar>
              <w:left w:w="90" w:type="dxa"/>
              <w:right w:w="90" w:type="dxa"/>
            </w:tcMar>
          </w:tcPr>
          <w:p w14:paraId="730654A0" w14:textId="01BEFF72" w:rsidR="1FAB557B" w:rsidRDefault="1FAB557B" w:rsidP="1FAB557B">
            <w:pPr>
              <w:pStyle w:val="NoSpacing"/>
              <w:rPr>
                <w:rFonts w:ascii="Calibri" w:eastAsia="Calibri" w:hAnsi="Calibri" w:cs="Calibri"/>
              </w:rPr>
            </w:pPr>
            <w:r w:rsidRPr="1FAB557B">
              <w:rPr>
                <w:rFonts w:ascii="Calibri" w:eastAsia="Calibri" w:hAnsi="Calibri" w:cs="Calibri"/>
                <w:b/>
                <w:bCs/>
              </w:rPr>
              <w:t>Essential</w:t>
            </w:r>
          </w:p>
        </w:tc>
        <w:tc>
          <w:tcPr>
            <w:tcW w:w="4230" w:type="dxa"/>
            <w:tcBorders>
              <w:top w:val="single" w:sz="6" w:space="0" w:color="auto"/>
              <w:right w:val="single" w:sz="6" w:space="0" w:color="auto"/>
            </w:tcBorders>
            <w:tcMar>
              <w:left w:w="90" w:type="dxa"/>
              <w:right w:w="90" w:type="dxa"/>
            </w:tcMar>
          </w:tcPr>
          <w:p w14:paraId="026C545F" w14:textId="62E88396" w:rsidR="1FAB557B" w:rsidRDefault="1FAB557B" w:rsidP="1FAB557B">
            <w:pPr>
              <w:pStyle w:val="NoSpacing"/>
              <w:rPr>
                <w:rFonts w:ascii="Calibri" w:eastAsia="Calibri" w:hAnsi="Calibri" w:cs="Calibri"/>
              </w:rPr>
            </w:pPr>
            <w:r w:rsidRPr="1FAB557B">
              <w:rPr>
                <w:rFonts w:ascii="Calibri" w:eastAsia="Calibri" w:hAnsi="Calibri" w:cs="Calibri"/>
                <w:b/>
                <w:bCs/>
              </w:rPr>
              <w:t>Desirable</w:t>
            </w:r>
          </w:p>
        </w:tc>
      </w:tr>
      <w:tr w:rsidR="1FAB557B" w14:paraId="5BEC35CF" w14:textId="77777777" w:rsidTr="1FAB557B">
        <w:trPr>
          <w:trHeight w:val="300"/>
        </w:trPr>
        <w:tc>
          <w:tcPr>
            <w:tcW w:w="1560" w:type="dxa"/>
            <w:tcBorders>
              <w:left w:val="single" w:sz="6" w:space="0" w:color="auto"/>
            </w:tcBorders>
            <w:tcMar>
              <w:left w:w="90" w:type="dxa"/>
              <w:right w:w="90" w:type="dxa"/>
            </w:tcMar>
          </w:tcPr>
          <w:p w14:paraId="3D3F6E12" w14:textId="441D46B2" w:rsidR="1FAB557B" w:rsidRDefault="1FAB557B" w:rsidP="1FAB557B">
            <w:pPr>
              <w:pStyle w:val="NoSpacing"/>
              <w:rPr>
                <w:rFonts w:ascii="Calibri" w:eastAsia="Calibri" w:hAnsi="Calibri" w:cs="Calibri"/>
              </w:rPr>
            </w:pPr>
            <w:r w:rsidRPr="1FAB557B">
              <w:rPr>
                <w:rFonts w:ascii="Calibri" w:eastAsia="Calibri" w:hAnsi="Calibri" w:cs="Calibri"/>
              </w:rPr>
              <w:t>Qualifications</w:t>
            </w:r>
          </w:p>
        </w:tc>
        <w:tc>
          <w:tcPr>
            <w:tcW w:w="4305" w:type="dxa"/>
            <w:tcMar>
              <w:left w:w="90" w:type="dxa"/>
              <w:right w:w="90" w:type="dxa"/>
            </w:tcMar>
          </w:tcPr>
          <w:p w14:paraId="1FFE1782" w14:textId="2AA7D590" w:rsidR="1FAB557B" w:rsidRDefault="1FAB557B" w:rsidP="1FAB557B">
            <w:pPr>
              <w:rPr>
                <w:rFonts w:ascii="Calibri" w:eastAsia="Calibri" w:hAnsi="Calibri" w:cs="Calibri"/>
              </w:rPr>
            </w:pPr>
          </w:p>
        </w:tc>
        <w:tc>
          <w:tcPr>
            <w:tcW w:w="4230" w:type="dxa"/>
            <w:tcBorders>
              <w:right w:val="single" w:sz="6" w:space="0" w:color="auto"/>
            </w:tcBorders>
            <w:tcMar>
              <w:left w:w="90" w:type="dxa"/>
              <w:right w:w="90" w:type="dxa"/>
            </w:tcMar>
          </w:tcPr>
          <w:p w14:paraId="7BACE496" w14:textId="163F9009" w:rsidR="1FAB557B" w:rsidRDefault="1FAB557B" w:rsidP="1FAB557B">
            <w:pPr>
              <w:rPr>
                <w:rFonts w:ascii="Calibri" w:eastAsia="Calibri" w:hAnsi="Calibri" w:cs="Calibri"/>
              </w:rPr>
            </w:pPr>
          </w:p>
        </w:tc>
      </w:tr>
      <w:tr w:rsidR="1FAB557B" w14:paraId="5D4A9AF2" w14:textId="77777777" w:rsidTr="1FAB557B">
        <w:trPr>
          <w:trHeight w:val="300"/>
        </w:trPr>
        <w:tc>
          <w:tcPr>
            <w:tcW w:w="1560" w:type="dxa"/>
            <w:tcBorders>
              <w:left w:val="single" w:sz="6" w:space="0" w:color="auto"/>
            </w:tcBorders>
            <w:tcMar>
              <w:left w:w="90" w:type="dxa"/>
              <w:right w:w="90" w:type="dxa"/>
            </w:tcMar>
          </w:tcPr>
          <w:p w14:paraId="10A76305" w14:textId="5D75625E" w:rsidR="1FAB557B" w:rsidRDefault="1FAB557B" w:rsidP="1FAB557B">
            <w:pPr>
              <w:pStyle w:val="NoSpacing"/>
              <w:rPr>
                <w:rFonts w:ascii="Calibri" w:eastAsia="Calibri" w:hAnsi="Calibri" w:cs="Calibri"/>
              </w:rPr>
            </w:pPr>
            <w:r w:rsidRPr="1FAB557B">
              <w:rPr>
                <w:rFonts w:ascii="Calibri" w:eastAsia="Calibri" w:hAnsi="Calibri" w:cs="Calibri"/>
              </w:rPr>
              <w:t>Experience</w:t>
            </w:r>
          </w:p>
        </w:tc>
        <w:tc>
          <w:tcPr>
            <w:tcW w:w="4305" w:type="dxa"/>
            <w:tcMar>
              <w:left w:w="90" w:type="dxa"/>
              <w:right w:w="90" w:type="dxa"/>
            </w:tcMar>
          </w:tcPr>
          <w:p w14:paraId="4E8FF5BA" w14:textId="7126DAB2" w:rsidR="1FAB557B" w:rsidRPr="00E101A6" w:rsidRDefault="1FAB557B" w:rsidP="00E101A6">
            <w:pPr>
              <w:pStyle w:val="ListParagraph"/>
              <w:numPr>
                <w:ilvl w:val="0"/>
                <w:numId w:val="21"/>
              </w:numPr>
              <w:rPr>
                <w:rFonts w:ascii="Calibri" w:eastAsia="Calibri" w:hAnsi="Calibri" w:cs="Calibri"/>
              </w:rPr>
            </w:pPr>
            <w:r w:rsidRPr="00E101A6">
              <w:rPr>
                <w:rFonts w:ascii="Calibri" w:eastAsia="Calibri" w:hAnsi="Calibri" w:cs="Calibri"/>
              </w:rPr>
              <w:t>Experience of working with modern, integrated Finance systems</w:t>
            </w:r>
          </w:p>
          <w:p w14:paraId="76D88928" w14:textId="780554BD" w:rsidR="1FAB557B" w:rsidRDefault="1FAB557B" w:rsidP="1FAB557B">
            <w:pPr>
              <w:rPr>
                <w:rFonts w:ascii="Calibri" w:eastAsia="Calibri" w:hAnsi="Calibri" w:cs="Calibri"/>
              </w:rPr>
            </w:pPr>
          </w:p>
          <w:p w14:paraId="173D8348" w14:textId="5FA74DA5" w:rsidR="1FAB557B" w:rsidRPr="00E101A6" w:rsidRDefault="1FAB557B" w:rsidP="00E101A6">
            <w:pPr>
              <w:pStyle w:val="ListParagraph"/>
              <w:numPr>
                <w:ilvl w:val="0"/>
                <w:numId w:val="21"/>
              </w:numPr>
              <w:rPr>
                <w:rFonts w:ascii="Calibri" w:eastAsia="Calibri" w:hAnsi="Calibri" w:cs="Calibri"/>
              </w:rPr>
            </w:pPr>
            <w:r w:rsidRPr="00E101A6">
              <w:rPr>
                <w:rFonts w:ascii="Calibri" w:eastAsia="Calibri" w:hAnsi="Calibri" w:cs="Calibri"/>
              </w:rPr>
              <w:t>Good understanding of financial processes, including sales and purchase ledger functions, analysis and budgeting</w:t>
            </w:r>
          </w:p>
          <w:p w14:paraId="67DEDD7B" w14:textId="753F4789" w:rsidR="1FAB557B" w:rsidRDefault="1FAB557B" w:rsidP="1FAB557B">
            <w:pPr>
              <w:rPr>
                <w:rFonts w:ascii="Calibri" w:eastAsia="Calibri" w:hAnsi="Calibri" w:cs="Calibri"/>
              </w:rPr>
            </w:pPr>
          </w:p>
          <w:p w14:paraId="24271648" w14:textId="22AFD77B" w:rsidR="1FAB557B" w:rsidRPr="00E101A6" w:rsidRDefault="1FAB557B" w:rsidP="00E101A6">
            <w:pPr>
              <w:pStyle w:val="ListParagraph"/>
              <w:numPr>
                <w:ilvl w:val="0"/>
                <w:numId w:val="21"/>
              </w:numPr>
              <w:rPr>
                <w:rFonts w:ascii="Calibri" w:eastAsia="Calibri" w:hAnsi="Calibri" w:cs="Calibri"/>
              </w:rPr>
            </w:pPr>
            <w:r w:rsidRPr="00E101A6">
              <w:rPr>
                <w:rFonts w:ascii="Calibri" w:eastAsia="Calibri" w:hAnsi="Calibri" w:cs="Calibri"/>
              </w:rPr>
              <w:t>Experience of training others</w:t>
            </w:r>
          </w:p>
          <w:p w14:paraId="37BBE19D" w14:textId="01A8E9A9" w:rsidR="1FAB557B" w:rsidRDefault="1FAB557B" w:rsidP="1FAB557B">
            <w:pPr>
              <w:rPr>
                <w:rFonts w:ascii="Calibri" w:eastAsia="Calibri" w:hAnsi="Calibri" w:cs="Calibri"/>
              </w:rPr>
            </w:pPr>
          </w:p>
          <w:p w14:paraId="2EC356E8" w14:textId="311CA138" w:rsidR="1FAB557B" w:rsidRPr="00E101A6" w:rsidRDefault="1FAB557B" w:rsidP="00E101A6">
            <w:pPr>
              <w:pStyle w:val="ListParagraph"/>
              <w:numPr>
                <w:ilvl w:val="0"/>
                <w:numId w:val="21"/>
              </w:numPr>
              <w:rPr>
                <w:rFonts w:ascii="Calibri" w:eastAsia="Calibri" w:hAnsi="Calibri" w:cs="Calibri"/>
              </w:rPr>
            </w:pPr>
            <w:r w:rsidRPr="00E101A6">
              <w:rPr>
                <w:rFonts w:ascii="Calibri" w:eastAsia="Calibri" w:hAnsi="Calibri" w:cs="Calibri"/>
              </w:rPr>
              <w:t>Experience of producing written, or online, training materials</w:t>
            </w:r>
          </w:p>
          <w:p w14:paraId="4ABF765F" w14:textId="14372A1A" w:rsidR="1FAB557B" w:rsidRDefault="1FAB557B" w:rsidP="1FAB557B">
            <w:pPr>
              <w:rPr>
                <w:rFonts w:ascii="Calibri" w:eastAsia="Calibri" w:hAnsi="Calibri" w:cs="Calibri"/>
              </w:rPr>
            </w:pPr>
          </w:p>
          <w:p w14:paraId="1C9192E8" w14:textId="27FADE43" w:rsidR="1FAB557B" w:rsidRDefault="1FAB557B" w:rsidP="1FAB557B">
            <w:pPr>
              <w:rPr>
                <w:rFonts w:ascii="Calibri" w:eastAsia="Calibri" w:hAnsi="Calibri" w:cs="Calibri"/>
              </w:rPr>
            </w:pPr>
          </w:p>
          <w:p w14:paraId="59D77698" w14:textId="04F1B158" w:rsidR="1FAB557B" w:rsidRDefault="1FAB557B" w:rsidP="1FAB557B">
            <w:pPr>
              <w:ind w:left="360"/>
              <w:rPr>
                <w:rFonts w:ascii="Calibri" w:eastAsia="Calibri" w:hAnsi="Calibri" w:cs="Calibri"/>
              </w:rPr>
            </w:pPr>
          </w:p>
        </w:tc>
        <w:tc>
          <w:tcPr>
            <w:tcW w:w="4230" w:type="dxa"/>
            <w:tcBorders>
              <w:right w:val="single" w:sz="6" w:space="0" w:color="auto"/>
            </w:tcBorders>
            <w:tcMar>
              <w:left w:w="90" w:type="dxa"/>
              <w:right w:w="90" w:type="dxa"/>
            </w:tcMar>
          </w:tcPr>
          <w:p w14:paraId="253AFF35" w14:textId="2698A4E3" w:rsidR="1FAB557B" w:rsidRPr="00E101A6" w:rsidRDefault="1FAB557B" w:rsidP="00E101A6">
            <w:pPr>
              <w:pStyle w:val="ListParagraph"/>
              <w:numPr>
                <w:ilvl w:val="0"/>
                <w:numId w:val="20"/>
              </w:numPr>
              <w:rPr>
                <w:rFonts w:ascii="Calibri" w:eastAsia="Calibri" w:hAnsi="Calibri" w:cs="Calibri"/>
              </w:rPr>
            </w:pPr>
            <w:r w:rsidRPr="00E101A6">
              <w:rPr>
                <w:rFonts w:ascii="Calibri" w:eastAsia="Calibri" w:hAnsi="Calibri" w:cs="Calibri"/>
              </w:rPr>
              <w:lastRenderedPageBreak/>
              <w:t>Experience of finance transformation in an SME environment</w:t>
            </w:r>
          </w:p>
          <w:p w14:paraId="67025247" w14:textId="0966F080" w:rsidR="1FAB557B" w:rsidRDefault="1FAB557B" w:rsidP="1FAB557B">
            <w:pPr>
              <w:rPr>
                <w:rFonts w:ascii="Calibri" w:eastAsia="Calibri" w:hAnsi="Calibri" w:cs="Calibri"/>
              </w:rPr>
            </w:pPr>
          </w:p>
          <w:p w14:paraId="1E53F570" w14:textId="17D7933B" w:rsidR="1FAB557B" w:rsidRPr="00E101A6" w:rsidRDefault="1FAB557B" w:rsidP="00E101A6">
            <w:pPr>
              <w:pStyle w:val="ListParagraph"/>
              <w:numPr>
                <w:ilvl w:val="0"/>
                <w:numId w:val="20"/>
              </w:numPr>
              <w:rPr>
                <w:rFonts w:ascii="Calibri" w:eastAsia="Calibri" w:hAnsi="Calibri" w:cs="Calibri"/>
              </w:rPr>
            </w:pPr>
            <w:r w:rsidRPr="00E101A6">
              <w:rPr>
                <w:rFonts w:ascii="Calibri" w:eastAsia="Calibri" w:hAnsi="Calibri" w:cs="Calibri"/>
              </w:rPr>
              <w:t>Finance reporting experience and xl integrations</w:t>
            </w:r>
          </w:p>
          <w:p w14:paraId="1D40911B" w14:textId="2175E741" w:rsidR="1FAB557B" w:rsidRDefault="1FAB557B" w:rsidP="1FAB557B">
            <w:pPr>
              <w:rPr>
                <w:rFonts w:ascii="Calibri" w:eastAsia="Calibri" w:hAnsi="Calibri" w:cs="Calibri"/>
              </w:rPr>
            </w:pPr>
          </w:p>
          <w:p w14:paraId="7C44EB96" w14:textId="4E5905DA" w:rsidR="1FAB557B" w:rsidRPr="00E101A6" w:rsidRDefault="1FAB557B" w:rsidP="00E101A6">
            <w:pPr>
              <w:pStyle w:val="ListParagraph"/>
              <w:numPr>
                <w:ilvl w:val="0"/>
                <w:numId w:val="20"/>
              </w:numPr>
              <w:rPr>
                <w:rFonts w:ascii="Calibri" w:eastAsia="Calibri" w:hAnsi="Calibri" w:cs="Calibri"/>
              </w:rPr>
            </w:pPr>
            <w:r w:rsidRPr="00E101A6">
              <w:rPr>
                <w:rFonts w:ascii="Calibri" w:eastAsia="Calibri" w:hAnsi="Calibri" w:cs="Calibri"/>
              </w:rPr>
              <w:t>Experience of training people at varying levels of seniority and of financial understanding</w:t>
            </w:r>
          </w:p>
          <w:p w14:paraId="05618062" w14:textId="6BE1AB5C" w:rsidR="1FAB557B" w:rsidRDefault="1FAB557B" w:rsidP="1FAB557B">
            <w:pPr>
              <w:rPr>
                <w:rFonts w:ascii="Calibri" w:eastAsia="Calibri" w:hAnsi="Calibri" w:cs="Calibri"/>
              </w:rPr>
            </w:pPr>
          </w:p>
          <w:p w14:paraId="61BDA73D" w14:textId="104822A1" w:rsidR="1FAB557B" w:rsidRPr="00E101A6" w:rsidRDefault="1FAB557B" w:rsidP="00E101A6">
            <w:pPr>
              <w:pStyle w:val="ListParagraph"/>
              <w:numPr>
                <w:ilvl w:val="0"/>
                <w:numId w:val="20"/>
              </w:numPr>
              <w:rPr>
                <w:rFonts w:ascii="Calibri" w:eastAsia="Calibri" w:hAnsi="Calibri" w:cs="Calibri"/>
              </w:rPr>
            </w:pPr>
            <w:r w:rsidRPr="00E101A6">
              <w:rPr>
                <w:rFonts w:ascii="Calibri" w:eastAsia="Calibri" w:hAnsi="Calibri" w:cs="Calibri"/>
              </w:rPr>
              <w:t xml:space="preserve">Experience of the </w:t>
            </w:r>
            <w:proofErr w:type="spellStart"/>
            <w:r w:rsidRPr="00E101A6">
              <w:rPr>
                <w:rFonts w:ascii="Calibri" w:eastAsia="Calibri" w:hAnsi="Calibri" w:cs="Calibri"/>
              </w:rPr>
              <w:t>Iplicit</w:t>
            </w:r>
            <w:proofErr w:type="spellEnd"/>
            <w:r w:rsidRPr="00E101A6">
              <w:rPr>
                <w:rFonts w:ascii="Calibri" w:eastAsia="Calibri" w:hAnsi="Calibri" w:cs="Calibri"/>
              </w:rPr>
              <w:t xml:space="preserve"> system</w:t>
            </w:r>
          </w:p>
          <w:p w14:paraId="098142D4" w14:textId="43EA7400" w:rsidR="1FAB557B" w:rsidRDefault="1FAB557B" w:rsidP="1FAB557B">
            <w:pPr>
              <w:rPr>
                <w:rFonts w:ascii="Calibri" w:eastAsia="Calibri" w:hAnsi="Calibri" w:cs="Calibri"/>
              </w:rPr>
            </w:pPr>
          </w:p>
          <w:p w14:paraId="64CA6DF5" w14:textId="1B81444E" w:rsidR="1FAB557B" w:rsidRPr="00E101A6" w:rsidRDefault="1FAB557B" w:rsidP="00E101A6">
            <w:pPr>
              <w:pStyle w:val="ListParagraph"/>
              <w:numPr>
                <w:ilvl w:val="0"/>
                <w:numId w:val="20"/>
              </w:numPr>
              <w:rPr>
                <w:rFonts w:ascii="Calibri" w:eastAsia="Calibri" w:hAnsi="Calibri" w:cs="Calibri"/>
              </w:rPr>
            </w:pPr>
            <w:r w:rsidRPr="00E101A6">
              <w:rPr>
                <w:rFonts w:ascii="Calibri" w:eastAsia="Calibri" w:hAnsi="Calibri" w:cs="Calibri"/>
              </w:rPr>
              <w:t>Experience of Scribe step-by-step software or similar</w:t>
            </w:r>
          </w:p>
        </w:tc>
      </w:tr>
      <w:tr w:rsidR="1FAB557B" w14:paraId="7B3F9EFB" w14:textId="77777777" w:rsidTr="1FAB557B">
        <w:trPr>
          <w:trHeight w:val="300"/>
        </w:trPr>
        <w:tc>
          <w:tcPr>
            <w:tcW w:w="1560" w:type="dxa"/>
            <w:tcBorders>
              <w:left w:val="single" w:sz="6" w:space="0" w:color="auto"/>
            </w:tcBorders>
            <w:tcMar>
              <w:left w:w="90" w:type="dxa"/>
              <w:right w:w="90" w:type="dxa"/>
            </w:tcMar>
          </w:tcPr>
          <w:p w14:paraId="0CA52DED" w14:textId="36157918" w:rsidR="1FAB557B" w:rsidRDefault="1FAB557B" w:rsidP="1FAB557B">
            <w:pPr>
              <w:pStyle w:val="NoSpacing"/>
              <w:rPr>
                <w:rFonts w:ascii="Calibri" w:eastAsia="Calibri" w:hAnsi="Calibri" w:cs="Calibri"/>
              </w:rPr>
            </w:pPr>
            <w:r w:rsidRPr="1FAB557B">
              <w:rPr>
                <w:rFonts w:ascii="Calibri" w:eastAsia="Calibri" w:hAnsi="Calibri" w:cs="Calibri"/>
              </w:rPr>
              <w:t>Skills</w:t>
            </w:r>
          </w:p>
        </w:tc>
        <w:tc>
          <w:tcPr>
            <w:tcW w:w="4305" w:type="dxa"/>
            <w:tcMar>
              <w:left w:w="90" w:type="dxa"/>
              <w:right w:w="90" w:type="dxa"/>
            </w:tcMar>
          </w:tcPr>
          <w:p w14:paraId="5663A2BD" w14:textId="7DBFCDB9" w:rsidR="1FAB557B" w:rsidRPr="00E101A6" w:rsidRDefault="1FAB557B" w:rsidP="00E101A6">
            <w:pPr>
              <w:pStyle w:val="ListParagraph"/>
              <w:numPr>
                <w:ilvl w:val="0"/>
                <w:numId w:val="19"/>
              </w:numPr>
              <w:rPr>
                <w:rFonts w:ascii="Calibri" w:eastAsia="Calibri" w:hAnsi="Calibri" w:cs="Calibri"/>
                <w:color w:val="000000" w:themeColor="text1"/>
              </w:rPr>
            </w:pPr>
            <w:r w:rsidRPr="00E101A6">
              <w:rPr>
                <w:rFonts w:ascii="Calibri" w:eastAsia="Calibri" w:hAnsi="Calibri" w:cs="Calibri"/>
                <w:color w:val="000000" w:themeColor="text1"/>
              </w:rPr>
              <w:t>Strong verbal and written communication skills</w:t>
            </w:r>
          </w:p>
          <w:p w14:paraId="0EBCB5BB" w14:textId="62D0AC79" w:rsidR="1FAB557B" w:rsidRDefault="1FAB557B" w:rsidP="1FAB557B">
            <w:pPr>
              <w:rPr>
                <w:rFonts w:ascii="Calibri" w:eastAsia="Calibri" w:hAnsi="Calibri" w:cs="Calibri"/>
                <w:color w:val="000000" w:themeColor="text1"/>
              </w:rPr>
            </w:pPr>
          </w:p>
          <w:p w14:paraId="3F1364A3" w14:textId="2B1A7059" w:rsidR="1FAB557B" w:rsidRPr="00E101A6" w:rsidRDefault="1FAB557B" w:rsidP="00E101A6">
            <w:pPr>
              <w:pStyle w:val="ListParagraph"/>
              <w:numPr>
                <w:ilvl w:val="0"/>
                <w:numId w:val="19"/>
              </w:numPr>
              <w:rPr>
                <w:rFonts w:ascii="Calibri" w:eastAsia="Calibri" w:hAnsi="Calibri" w:cs="Calibri"/>
                <w:color w:val="000000" w:themeColor="text1"/>
              </w:rPr>
            </w:pPr>
            <w:r w:rsidRPr="00E101A6">
              <w:rPr>
                <w:rFonts w:ascii="Calibri" w:eastAsia="Calibri" w:hAnsi="Calibri" w:cs="Calibri"/>
                <w:color w:val="000000" w:themeColor="text1"/>
              </w:rPr>
              <w:t>Strong stakeholder engagement skills</w:t>
            </w:r>
          </w:p>
          <w:p w14:paraId="2E765A4F" w14:textId="1FEBEBD0" w:rsidR="1FAB557B" w:rsidRDefault="1FAB557B" w:rsidP="1FAB557B">
            <w:pPr>
              <w:rPr>
                <w:rFonts w:ascii="Calibri" w:eastAsia="Calibri" w:hAnsi="Calibri" w:cs="Calibri"/>
                <w:color w:val="000000" w:themeColor="text1"/>
              </w:rPr>
            </w:pPr>
          </w:p>
          <w:p w14:paraId="2FE6C65A" w14:textId="3A5F0D48" w:rsidR="1FAB557B" w:rsidRPr="00E101A6" w:rsidRDefault="1FAB557B" w:rsidP="00E101A6">
            <w:pPr>
              <w:pStyle w:val="ListParagraph"/>
              <w:numPr>
                <w:ilvl w:val="0"/>
                <w:numId w:val="19"/>
              </w:numPr>
              <w:rPr>
                <w:rFonts w:ascii="Calibri" w:eastAsia="Calibri" w:hAnsi="Calibri" w:cs="Calibri"/>
                <w:color w:val="000000" w:themeColor="text1"/>
              </w:rPr>
            </w:pPr>
            <w:r w:rsidRPr="00E101A6">
              <w:rPr>
                <w:rFonts w:ascii="Calibri" w:eastAsia="Calibri" w:hAnsi="Calibri" w:cs="Calibri"/>
                <w:color w:val="000000" w:themeColor="text1"/>
              </w:rPr>
              <w:t>Strong organisational skills</w:t>
            </w:r>
          </w:p>
          <w:p w14:paraId="64B3C9B1" w14:textId="6E3537D0" w:rsidR="1FAB557B" w:rsidRDefault="1FAB557B" w:rsidP="1FAB557B">
            <w:pPr>
              <w:rPr>
                <w:rFonts w:ascii="Calibri" w:eastAsia="Calibri" w:hAnsi="Calibri" w:cs="Calibri"/>
                <w:color w:val="000000" w:themeColor="text1"/>
              </w:rPr>
            </w:pPr>
          </w:p>
        </w:tc>
        <w:tc>
          <w:tcPr>
            <w:tcW w:w="4230" w:type="dxa"/>
            <w:tcBorders>
              <w:right w:val="single" w:sz="6" w:space="0" w:color="auto"/>
            </w:tcBorders>
            <w:tcMar>
              <w:left w:w="90" w:type="dxa"/>
              <w:right w:w="90" w:type="dxa"/>
            </w:tcMar>
          </w:tcPr>
          <w:p w14:paraId="416666CB" w14:textId="6AB9621B" w:rsidR="1FAB557B" w:rsidRPr="00E101A6" w:rsidRDefault="1FAB557B" w:rsidP="00E101A6">
            <w:pPr>
              <w:pStyle w:val="ListParagraph"/>
              <w:numPr>
                <w:ilvl w:val="0"/>
                <w:numId w:val="19"/>
              </w:numPr>
              <w:rPr>
                <w:rFonts w:ascii="Calibri" w:eastAsia="Calibri" w:hAnsi="Calibri" w:cs="Calibri"/>
              </w:rPr>
            </w:pPr>
            <w:r w:rsidRPr="00E101A6">
              <w:rPr>
                <w:rFonts w:ascii="Calibri" w:eastAsia="Calibri" w:hAnsi="Calibri" w:cs="Calibri"/>
              </w:rPr>
              <w:t>Comfortable on Microsoft platforms including Teams, SharePoint, OneDrive etc.</w:t>
            </w:r>
          </w:p>
        </w:tc>
      </w:tr>
      <w:tr w:rsidR="1FAB557B" w14:paraId="25DAD408" w14:textId="77777777" w:rsidTr="1FAB557B">
        <w:trPr>
          <w:trHeight w:val="300"/>
        </w:trPr>
        <w:tc>
          <w:tcPr>
            <w:tcW w:w="1560" w:type="dxa"/>
            <w:tcBorders>
              <w:left w:val="single" w:sz="6" w:space="0" w:color="auto"/>
            </w:tcBorders>
            <w:tcMar>
              <w:left w:w="90" w:type="dxa"/>
              <w:right w:w="90" w:type="dxa"/>
            </w:tcMar>
          </w:tcPr>
          <w:p w14:paraId="6556B85A" w14:textId="3351FF34" w:rsidR="1FAB557B" w:rsidRDefault="1FAB557B" w:rsidP="1FAB557B">
            <w:pPr>
              <w:pStyle w:val="NoSpacing"/>
              <w:rPr>
                <w:rFonts w:ascii="Calibri" w:eastAsia="Calibri" w:hAnsi="Calibri" w:cs="Calibri"/>
              </w:rPr>
            </w:pPr>
            <w:r w:rsidRPr="1FAB557B">
              <w:rPr>
                <w:rFonts w:ascii="Calibri" w:eastAsia="Calibri" w:hAnsi="Calibri" w:cs="Calibri"/>
              </w:rPr>
              <w:t>Personal attributes</w:t>
            </w:r>
          </w:p>
        </w:tc>
        <w:tc>
          <w:tcPr>
            <w:tcW w:w="4305" w:type="dxa"/>
            <w:tcMar>
              <w:left w:w="90" w:type="dxa"/>
              <w:right w:w="90" w:type="dxa"/>
            </w:tcMar>
          </w:tcPr>
          <w:p w14:paraId="41C97F13" w14:textId="64B0BA09" w:rsidR="1FAB557B" w:rsidRDefault="1FAB557B" w:rsidP="00E101A6">
            <w:pPr>
              <w:pStyle w:val="NoSpacing"/>
              <w:numPr>
                <w:ilvl w:val="0"/>
                <w:numId w:val="18"/>
              </w:numPr>
              <w:rPr>
                <w:rFonts w:ascii="Calibri" w:eastAsia="Calibri" w:hAnsi="Calibri" w:cs="Calibri"/>
              </w:rPr>
            </w:pPr>
            <w:r w:rsidRPr="1FAB557B">
              <w:rPr>
                <w:rFonts w:ascii="Calibri" w:eastAsia="Calibri" w:hAnsi="Calibri" w:cs="Calibri"/>
              </w:rPr>
              <w:t>Ability to learn quickly</w:t>
            </w:r>
          </w:p>
          <w:p w14:paraId="2D42AA72" w14:textId="2C7AF67C" w:rsidR="1FAB557B" w:rsidRDefault="1FAB557B" w:rsidP="1FAB557B">
            <w:pPr>
              <w:rPr>
                <w:rFonts w:ascii="Calibri" w:eastAsia="Calibri" w:hAnsi="Calibri" w:cs="Calibri"/>
              </w:rPr>
            </w:pPr>
          </w:p>
          <w:p w14:paraId="33F4C438" w14:textId="6041AEBE" w:rsidR="1FAB557B" w:rsidRPr="00E101A6" w:rsidRDefault="1FAB557B" w:rsidP="00E101A6">
            <w:pPr>
              <w:pStyle w:val="ListParagraph"/>
              <w:numPr>
                <w:ilvl w:val="0"/>
                <w:numId w:val="18"/>
              </w:numPr>
              <w:rPr>
                <w:rFonts w:ascii="Calibri" w:eastAsia="Calibri" w:hAnsi="Calibri" w:cs="Calibri"/>
                <w:color w:val="000000" w:themeColor="text1"/>
              </w:rPr>
            </w:pPr>
            <w:r w:rsidRPr="00E101A6">
              <w:rPr>
                <w:rFonts w:ascii="Calibri" w:eastAsia="Calibri" w:hAnsi="Calibri" w:cs="Calibri"/>
                <w:color w:val="000000" w:themeColor="text1"/>
              </w:rPr>
              <w:t>Ability to adapt training and communication styles to suit the organisation and trainees</w:t>
            </w:r>
          </w:p>
          <w:p w14:paraId="24182240" w14:textId="3B3CC680" w:rsidR="1FAB557B" w:rsidRDefault="1FAB557B" w:rsidP="1FAB557B">
            <w:pPr>
              <w:rPr>
                <w:rFonts w:ascii="Calibri" w:eastAsia="Calibri" w:hAnsi="Calibri" w:cs="Calibri"/>
              </w:rPr>
            </w:pPr>
          </w:p>
          <w:p w14:paraId="5B51677F" w14:textId="4B1422BE" w:rsidR="1FAB557B" w:rsidRDefault="1FAB557B" w:rsidP="00E101A6">
            <w:pPr>
              <w:pStyle w:val="NoSpacing"/>
              <w:numPr>
                <w:ilvl w:val="0"/>
                <w:numId w:val="18"/>
              </w:numPr>
              <w:rPr>
                <w:rFonts w:ascii="Calibri" w:eastAsia="Calibri" w:hAnsi="Calibri" w:cs="Calibri"/>
              </w:rPr>
            </w:pPr>
            <w:r w:rsidRPr="1FAB557B">
              <w:rPr>
                <w:rFonts w:ascii="Calibri" w:eastAsia="Calibri" w:hAnsi="Calibri" w:cs="Calibri"/>
              </w:rPr>
              <w:t>Friendly and warm training style</w:t>
            </w:r>
          </w:p>
        </w:tc>
        <w:tc>
          <w:tcPr>
            <w:tcW w:w="4230" w:type="dxa"/>
            <w:tcBorders>
              <w:right w:val="single" w:sz="6" w:space="0" w:color="auto"/>
            </w:tcBorders>
            <w:tcMar>
              <w:left w:w="90" w:type="dxa"/>
              <w:right w:w="90" w:type="dxa"/>
            </w:tcMar>
          </w:tcPr>
          <w:p w14:paraId="5A61DAAC" w14:textId="101BF86B" w:rsidR="1FAB557B" w:rsidRDefault="1FAB557B" w:rsidP="1FAB557B">
            <w:pPr>
              <w:rPr>
                <w:rFonts w:ascii="Calibri" w:eastAsia="Calibri" w:hAnsi="Calibri" w:cs="Calibri"/>
              </w:rPr>
            </w:pPr>
          </w:p>
        </w:tc>
      </w:tr>
      <w:tr w:rsidR="1FAB557B" w14:paraId="7C8DAF44" w14:textId="77777777" w:rsidTr="1FAB557B">
        <w:trPr>
          <w:trHeight w:val="300"/>
        </w:trPr>
        <w:tc>
          <w:tcPr>
            <w:tcW w:w="1560" w:type="dxa"/>
            <w:tcBorders>
              <w:left w:val="single" w:sz="6" w:space="0" w:color="auto"/>
              <w:bottom w:val="single" w:sz="6" w:space="0" w:color="auto"/>
            </w:tcBorders>
            <w:tcMar>
              <w:left w:w="90" w:type="dxa"/>
              <w:right w:w="90" w:type="dxa"/>
            </w:tcMar>
          </w:tcPr>
          <w:p w14:paraId="43E2C25F" w14:textId="2E7FC242" w:rsidR="1FAB557B" w:rsidRDefault="1FAB557B" w:rsidP="1FAB557B">
            <w:pPr>
              <w:pStyle w:val="NoSpacing"/>
              <w:rPr>
                <w:rFonts w:ascii="Calibri" w:eastAsia="Calibri" w:hAnsi="Calibri" w:cs="Calibri"/>
              </w:rPr>
            </w:pPr>
            <w:r w:rsidRPr="1FAB557B">
              <w:rPr>
                <w:rFonts w:ascii="Calibri" w:eastAsia="Calibri" w:hAnsi="Calibri" w:cs="Calibri"/>
              </w:rPr>
              <w:t>Additional requirements</w:t>
            </w:r>
          </w:p>
        </w:tc>
        <w:tc>
          <w:tcPr>
            <w:tcW w:w="4305" w:type="dxa"/>
            <w:tcBorders>
              <w:bottom w:val="single" w:sz="6" w:space="0" w:color="auto"/>
            </w:tcBorders>
            <w:tcMar>
              <w:left w:w="90" w:type="dxa"/>
              <w:right w:w="90" w:type="dxa"/>
            </w:tcMar>
          </w:tcPr>
          <w:p w14:paraId="079E356C" w14:textId="37928E2D" w:rsidR="1FAB557B" w:rsidRDefault="1FAB557B" w:rsidP="1FAB557B">
            <w:pPr>
              <w:ind w:left="59"/>
              <w:rPr>
                <w:rFonts w:ascii="Calibri" w:eastAsia="Calibri" w:hAnsi="Calibri" w:cs="Calibri"/>
              </w:rPr>
            </w:pPr>
          </w:p>
        </w:tc>
        <w:tc>
          <w:tcPr>
            <w:tcW w:w="4230" w:type="dxa"/>
            <w:tcBorders>
              <w:bottom w:val="single" w:sz="6" w:space="0" w:color="auto"/>
              <w:right w:val="single" w:sz="6" w:space="0" w:color="auto"/>
            </w:tcBorders>
            <w:tcMar>
              <w:left w:w="90" w:type="dxa"/>
              <w:right w:w="90" w:type="dxa"/>
            </w:tcMar>
          </w:tcPr>
          <w:p w14:paraId="01625262" w14:textId="7391932B" w:rsidR="1FAB557B" w:rsidRDefault="1FAB557B" w:rsidP="00E101A6">
            <w:pPr>
              <w:pStyle w:val="NoSpacing"/>
              <w:numPr>
                <w:ilvl w:val="0"/>
                <w:numId w:val="17"/>
              </w:numPr>
              <w:rPr>
                <w:rFonts w:ascii="Calibri" w:eastAsia="Calibri" w:hAnsi="Calibri" w:cs="Calibri"/>
              </w:rPr>
            </w:pPr>
            <w:r w:rsidRPr="1FAB557B">
              <w:rPr>
                <w:rFonts w:ascii="Calibri" w:eastAsia="Calibri" w:hAnsi="Calibri" w:cs="Calibri"/>
              </w:rPr>
              <w:t>Ability to travel to our staffed sites across Wiltshire, many of which are not accessible by public transport</w:t>
            </w:r>
          </w:p>
        </w:tc>
      </w:tr>
    </w:tbl>
    <w:p w14:paraId="250FC1F5" w14:textId="3AA390FD" w:rsidR="1FAB557B" w:rsidRDefault="1FAB557B" w:rsidP="1FAB557B">
      <w:pPr>
        <w:spacing w:after="0" w:line="240" w:lineRule="auto"/>
        <w:rPr>
          <w:rFonts w:ascii="Calibri" w:eastAsia="Calibri" w:hAnsi="Calibri" w:cs="Calibri"/>
          <w:color w:val="000000" w:themeColor="text1"/>
        </w:rPr>
      </w:pPr>
    </w:p>
    <w:p w14:paraId="1BEDBB77" w14:textId="5AE46E90" w:rsidR="3A2FE8E4" w:rsidRDefault="3A2FE8E4" w:rsidP="1FAB557B">
      <w:pPr>
        <w:pStyle w:val="NoSpacing"/>
        <w:rPr>
          <w:rFonts w:ascii="Calibri" w:eastAsia="Calibri" w:hAnsi="Calibri" w:cs="Calibri"/>
          <w:color w:val="000000" w:themeColor="text1"/>
        </w:rPr>
      </w:pPr>
      <w:r w:rsidRPr="1FAB557B">
        <w:rPr>
          <w:rFonts w:ascii="Calibri" w:eastAsia="Calibri" w:hAnsi="Calibri" w:cs="Calibri"/>
          <w:color w:val="000000" w:themeColor="text1"/>
          <w:u w:val="single"/>
        </w:rPr>
        <w:t>Special note:</w:t>
      </w:r>
    </w:p>
    <w:p w14:paraId="644EF1E9" w14:textId="6A95FBF1" w:rsidR="3A2FE8E4" w:rsidRDefault="3A2FE8E4" w:rsidP="1FAB557B">
      <w:pPr>
        <w:pStyle w:val="NoSpacing"/>
        <w:rPr>
          <w:rFonts w:ascii="Calibri" w:eastAsia="Calibri" w:hAnsi="Calibri" w:cs="Calibri"/>
          <w:color w:val="000000" w:themeColor="text1"/>
        </w:rPr>
      </w:pPr>
      <w:r w:rsidRPr="1FAB557B">
        <w:rPr>
          <w:rFonts w:ascii="Calibri" w:eastAsia="Calibri" w:hAnsi="Calibri" w:cs="Calibri"/>
          <w:color w:val="000000" w:themeColor="text1"/>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55D2C28" w14:textId="77777777" w:rsidR="002529A8" w:rsidRPr="00D006E8" w:rsidRDefault="002529A8" w:rsidP="002529A8">
      <w:pPr>
        <w:spacing w:after="0"/>
        <w:rPr>
          <w:rFonts w:cstheme="minorHAnsi"/>
        </w:rPr>
      </w:pPr>
    </w:p>
    <w:p w14:paraId="60C09FD3" w14:textId="456D42B6" w:rsidR="002529A8" w:rsidRDefault="002529A8" w:rsidP="1FAB557B">
      <w:pPr>
        <w:spacing w:after="0"/>
      </w:pPr>
    </w:p>
    <w:sectPr w:rsid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0D82" w14:textId="77777777" w:rsidR="00106BB7" w:rsidRDefault="00106BB7" w:rsidP="00650A19">
      <w:pPr>
        <w:spacing w:after="0" w:line="240" w:lineRule="auto"/>
      </w:pPr>
      <w:r>
        <w:separator/>
      </w:r>
    </w:p>
  </w:endnote>
  <w:endnote w:type="continuationSeparator" w:id="0">
    <w:p w14:paraId="6727AFDA" w14:textId="77777777" w:rsidR="00106BB7" w:rsidRDefault="00106BB7"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8241"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B5E1" w14:textId="77777777" w:rsidR="00106BB7" w:rsidRDefault="00106BB7" w:rsidP="00650A19">
      <w:pPr>
        <w:spacing w:after="0" w:line="240" w:lineRule="auto"/>
      </w:pPr>
      <w:r>
        <w:separator/>
      </w:r>
    </w:p>
  </w:footnote>
  <w:footnote w:type="continuationSeparator" w:id="0">
    <w:p w14:paraId="315D64DB" w14:textId="77777777" w:rsidR="00106BB7" w:rsidRDefault="00106BB7"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3F99"/>
    <w:multiLevelType w:val="hybridMultilevel"/>
    <w:tmpl w:val="3D9C0A3C"/>
    <w:lvl w:ilvl="0" w:tplc="DE20050A">
      <w:start w:val="1"/>
      <w:numFmt w:val="bullet"/>
      <w:lvlText w:val=""/>
      <w:lvlJc w:val="left"/>
      <w:pPr>
        <w:ind w:left="720" w:hanging="360"/>
      </w:pPr>
      <w:rPr>
        <w:rFonts w:ascii="Symbol" w:hAnsi="Symbol" w:hint="default"/>
      </w:rPr>
    </w:lvl>
    <w:lvl w:ilvl="1" w:tplc="CCF80212">
      <w:start w:val="1"/>
      <w:numFmt w:val="bullet"/>
      <w:lvlText w:val="o"/>
      <w:lvlJc w:val="left"/>
      <w:pPr>
        <w:ind w:left="1440" w:hanging="360"/>
      </w:pPr>
      <w:rPr>
        <w:rFonts w:ascii="Courier New" w:hAnsi="Courier New" w:hint="default"/>
      </w:rPr>
    </w:lvl>
    <w:lvl w:ilvl="2" w:tplc="C194F218">
      <w:start w:val="1"/>
      <w:numFmt w:val="bullet"/>
      <w:lvlText w:val=""/>
      <w:lvlJc w:val="left"/>
      <w:pPr>
        <w:ind w:left="2160" w:hanging="360"/>
      </w:pPr>
      <w:rPr>
        <w:rFonts w:ascii="Wingdings" w:hAnsi="Wingdings" w:hint="default"/>
      </w:rPr>
    </w:lvl>
    <w:lvl w:ilvl="3" w:tplc="057CA282">
      <w:start w:val="1"/>
      <w:numFmt w:val="bullet"/>
      <w:lvlText w:val=""/>
      <w:lvlJc w:val="left"/>
      <w:pPr>
        <w:ind w:left="2880" w:hanging="360"/>
      </w:pPr>
      <w:rPr>
        <w:rFonts w:ascii="Symbol" w:hAnsi="Symbol" w:hint="default"/>
      </w:rPr>
    </w:lvl>
    <w:lvl w:ilvl="4" w:tplc="C7023254">
      <w:start w:val="1"/>
      <w:numFmt w:val="bullet"/>
      <w:lvlText w:val="o"/>
      <w:lvlJc w:val="left"/>
      <w:pPr>
        <w:ind w:left="3600" w:hanging="360"/>
      </w:pPr>
      <w:rPr>
        <w:rFonts w:ascii="Courier New" w:hAnsi="Courier New" w:hint="default"/>
      </w:rPr>
    </w:lvl>
    <w:lvl w:ilvl="5" w:tplc="51CEBA26">
      <w:start w:val="1"/>
      <w:numFmt w:val="bullet"/>
      <w:lvlText w:val=""/>
      <w:lvlJc w:val="left"/>
      <w:pPr>
        <w:ind w:left="4320" w:hanging="360"/>
      </w:pPr>
      <w:rPr>
        <w:rFonts w:ascii="Wingdings" w:hAnsi="Wingdings" w:hint="default"/>
      </w:rPr>
    </w:lvl>
    <w:lvl w:ilvl="6" w:tplc="C8FE5B7E">
      <w:start w:val="1"/>
      <w:numFmt w:val="bullet"/>
      <w:lvlText w:val=""/>
      <w:lvlJc w:val="left"/>
      <w:pPr>
        <w:ind w:left="5040" w:hanging="360"/>
      </w:pPr>
      <w:rPr>
        <w:rFonts w:ascii="Symbol" w:hAnsi="Symbol" w:hint="default"/>
      </w:rPr>
    </w:lvl>
    <w:lvl w:ilvl="7" w:tplc="7FAE93B4">
      <w:start w:val="1"/>
      <w:numFmt w:val="bullet"/>
      <w:lvlText w:val="o"/>
      <w:lvlJc w:val="left"/>
      <w:pPr>
        <w:ind w:left="5760" w:hanging="360"/>
      </w:pPr>
      <w:rPr>
        <w:rFonts w:ascii="Courier New" w:hAnsi="Courier New" w:hint="default"/>
      </w:rPr>
    </w:lvl>
    <w:lvl w:ilvl="8" w:tplc="FD205AC8">
      <w:start w:val="1"/>
      <w:numFmt w:val="bullet"/>
      <w:lvlText w:val=""/>
      <w:lvlJc w:val="left"/>
      <w:pPr>
        <w:ind w:left="6480" w:hanging="360"/>
      </w:pPr>
      <w:rPr>
        <w:rFonts w:ascii="Wingdings" w:hAnsi="Wingdings" w:hint="default"/>
      </w:rPr>
    </w:lvl>
  </w:abstractNum>
  <w:abstractNum w:abstractNumId="1"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5A06D1"/>
    <w:multiLevelType w:val="hybridMultilevel"/>
    <w:tmpl w:val="8334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45225"/>
    <w:multiLevelType w:val="multilevel"/>
    <w:tmpl w:val="44D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44CF2"/>
    <w:multiLevelType w:val="multilevel"/>
    <w:tmpl w:val="33A6B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E43CB8"/>
    <w:multiLevelType w:val="hybridMultilevel"/>
    <w:tmpl w:val="091A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A427DC"/>
    <w:multiLevelType w:val="hybridMultilevel"/>
    <w:tmpl w:val="AF9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27DBE"/>
    <w:multiLevelType w:val="hybridMultilevel"/>
    <w:tmpl w:val="4C7C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82E6A"/>
    <w:multiLevelType w:val="hybridMultilevel"/>
    <w:tmpl w:val="A898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C9A180A"/>
    <w:multiLevelType w:val="hybridMultilevel"/>
    <w:tmpl w:val="E5F2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8565895">
    <w:abstractNumId w:val="8"/>
  </w:num>
  <w:num w:numId="2" w16cid:durableId="1140610947">
    <w:abstractNumId w:val="0"/>
  </w:num>
  <w:num w:numId="3" w16cid:durableId="926039113">
    <w:abstractNumId w:val="18"/>
  </w:num>
  <w:num w:numId="4" w16cid:durableId="520585149">
    <w:abstractNumId w:val="9"/>
  </w:num>
  <w:num w:numId="5" w16cid:durableId="685599587">
    <w:abstractNumId w:val="11"/>
  </w:num>
  <w:num w:numId="6" w16cid:durableId="268120534">
    <w:abstractNumId w:val="14"/>
  </w:num>
  <w:num w:numId="7" w16cid:durableId="1258053370">
    <w:abstractNumId w:val="20"/>
  </w:num>
  <w:num w:numId="8" w16cid:durableId="1044986032">
    <w:abstractNumId w:val="1"/>
  </w:num>
  <w:num w:numId="9" w16cid:durableId="357123281">
    <w:abstractNumId w:val="4"/>
  </w:num>
  <w:num w:numId="10" w16cid:durableId="1978871093">
    <w:abstractNumId w:val="2"/>
  </w:num>
  <w:num w:numId="11" w16cid:durableId="1258713361">
    <w:abstractNumId w:val="15"/>
  </w:num>
  <w:num w:numId="12" w16cid:durableId="340275328">
    <w:abstractNumId w:val="13"/>
  </w:num>
  <w:num w:numId="13" w16cid:durableId="2013335206">
    <w:abstractNumId w:val="6"/>
  </w:num>
  <w:num w:numId="14" w16cid:durableId="199974509">
    <w:abstractNumId w:val="3"/>
  </w:num>
  <w:num w:numId="15" w16cid:durableId="397440222">
    <w:abstractNumId w:val="7"/>
  </w:num>
  <w:num w:numId="16" w16cid:durableId="1837646279">
    <w:abstractNumId w:val="12"/>
  </w:num>
  <w:num w:numId="17" w16cid:durableId="2062899017">
    <w:abstractNumId w:val="16"/>
  </w:num>
  <w:num w:numId="18" w16cid:durableId="862475755">
    <w:abstractNumId w:val="19"/>
  </w:num>
  <w:num w:numId="19" w16cid:durableId="525757965">
    <w:abstractNumId w:val="10"/>
  </w:num>
  <w:num w:numId="20" w16cid:durableId="1301224922">
    <w:abstractNumId w:val="17"/>
  </w:num>
  <w:num w:numId="21" w16cid:durableId="507064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05CBE"/>
    <w:rsid w:val="00006D92"/>
    <w:rsid w:val="000148E2"/>
    <w:rsid w:val="00015013"/>
    <w:rsid w:val="00047616"/>
    <w:rsid w:val="00053417"/>
    <w:rsid w:val="00056D67"/>
    <w:rsid w:val="00057DE6"/>
    <w:rsid w:val="00065E8A"/>
    <w:rsid w:val="000742E9"/>
    <w:rsid w:val="000743A8"/>
    <w:rsid w:val="00094F55"/>
    <w:rsid w:val="0009604A"/>
    <w:rsid w:val="000A0E1B"/>
    <w:rsid w:val="000C1D63"/>
    <w:rsid w:val="000C3B5E"/>
    <w:rsid w:val="000C7FDB"/>
    <w:rsid w:val="000D2566"/>
    <w:rsid w:val="000D69C5"/>
    <w:rsid w:val="000E7E06"/>
    <w:rsid w:val="000F4024"/>
    <w:rsid w:val="000F5C70"/>
    <w:rsid w:val="000F7B00"/>
    <w:rsid w:val="00106BB7"/>
    <w:rsid w:val="00114D22"/>
    <w:rsid w:val="00120CF3"/>
    <w:rsid w:val="0012564B"/>
    <w:rsid w:val="00137C0C"/>
    <w:rsid w:val="00141604"/>
    <w:rsid w:val="00157C6A"/>
    <w:rsid w:val="001601A9"/>
    <w:rsid w:val="00164A88"/>
    <w:rsid w:val="001861D8"/>
    <w:rsid w:val="001A2742"/>
    <w:rsid w:val="001A7128"/>
    <w:rsid w:val="001C1008"/>
    <w:rsid w:val="001C1632"/>
    <w:rsid w:val="001C5B9D"/>
    <w:rsid w:val="001C7F4A"/>
    <w:rsid w:val="001D07F5"/>
    <w:rsid w:val="001E2B30"/>
    <w:rsid w:val="00211EC5"/>
    <w:rsid w:val="00213B9E"/>
    <w:rsid w:val="00223C08"/>
    <w:rsid w:val="00225D2D"/>
    <w:rsid w:val="002264F7"/>
    <w:rsid w:val="00240C83"/>
    <w:rsid w:val="00246404"/>
    <w:rsid w:val="002529A8"/>
    <w:rsid w:val="00257C72"/>
    <w:rsid w:val="00291015"/>
    <w:rsid w:val="00291469"/>
    <w:rsid w:val="002A0D90"/>
    <w:rsid w:val="002C72AD"/>
    <w:rsid w:val="002D406B"/>
    <w:rsid w:val="002E33BD"/>
    <w:rsid w:val="002E63BC"/>
    <w:rsid w:val="00302482"/>
    <w:rsid w:val="003037A1"/>
    <w:rsid w:val="003427E1"/>
    <w:rsid w:val="00347675"/>
    <w:rsid w:val="00350BFF"/>
    <w:rsid w:val="003511E9"/>
    <w:rsid w:val="00351372"/>
    <w:rsid w:val="00351948"/>
    <w:rsid w:val="003552CF"/>
    <w:rsid w:val="003620EC"/>
    <w:rsid w:val="00363EBD"/>
    <w:rsid w:val="00371B1C"/>
    <w:rsid w:val="00375002"/>
    <w:rsid w:val="00376567"/>
    <w:rsid w:val="00397D0E"/>
    <w:rsid w:val="003B48D1"/>
    <w:rsid w:val="003B4B68"/>
    <w:rsid w:val="003B4DDB"/>
    <w:rsid w:val="003C5990"/>
    <w:rsid w:val="003F3D09"/>
    <w:rsid w:val="00403A0A"/>
    <w:rsid w:val="004078C4"/>
    <w:rsid w:val="00413627"/>
    <w:rsid w:val="004226CF"/>
    <w:rsid w:val="00424E45"/>
    <w:rsid w:val="00426F8A"/>
    <w:rsid w:val="004347C1"/>
    <w:rsid w:val="004566B6"/>
    <w:rsid w:val="0046116D"/>
    <w:rsid w:val="00464189"/>
    <w:rsid w:val="004644C8"/>
    <w:rsid w:val="004963EF"/>
    <w:rsid w:val="00496971"/>
    <w:rsid w:val="004A081C"/>
    <w:rsid w:val="004A789E"/>
    <w:rsid w:val="004B3FAC"/>
    <w:rsid w:val="004C276B"/>
    <w:rsid w:val="004C36D5"/>
    <w:rsid w:val="004E7471"/>
    <w:rsid w:val="005102EE"/>
    <w:rsid w:val="00512879"/>
    <w:rsid w:val="0052676B"/>
    <w:rsid w:val="00551092"/>
    <w:rsid w:val="00592C47"/>
    <w:rsid w:val="005952C2"/>
    <w:rsid w:val="005B7896"/>
    <w:rsid w:val="005C627B"/>
    <w:rsid w:val="005C6DF9"/>
    <w:rsid w:val="005C7A20"/>
    <w:rsid w:val="005F39A6"/>
    <w:rsid w:val="005F3EAA"/>
    <w:rsid w:val="005F4154"/>
    <w:rsid w:val="00603507"/>
    <w:rsid w:val="006107BA"/>
    <w:rsid w:val="00615A84"/>
    <w:rsid w:val="00615D51"/>
    <w:rsid w:val="00615F2B"/>
    <w:rsid w:val="00617D04"/>
    <w:rsid w:val="00623350"/>
    <w:rsid w:val="0062343E"/>
    <w:rsid w:val="0063154C"/>
    <w:rsid w:val="00631951"/>
    <w:rsid w:val="00632A72"/>
    <w:rsid w:val="00644F64"/>
    <w:rsid w:val="00650A19"/>
    <w:rsid w:val="00656C33"/>
    <w:rsid w:val="006578A1"/>
    <w:rsid w:val="006748F8"/>
    <w:rsid w:val="006769B8"/>
    <w:rsid w:val="0068632F"/>
    <w:rsid w:val="006934B8"/>
    <w:rsid w:val="006D4D54"/>
    <w:rsid w:val="006E1693"/>
    <w:rsid w:val="006E3EEE"/>
    <w:rsid w:val="006E4E2B"/>
    <w:rsid w:val="006F102E"/>
    <w:rsid w:val="006F1AF0"/>
    <w:rsid w:val="00700531"/>
    <w:rsid w:val="00707930"/>
    <w:rsid w:val="0073681C"/>
    <w:rsid w:val="00741431"/>
    <w:rsid w:val="0075349C"/>
    <w:rsid w:val="007648AD"/>
    <w:rsid w:val="0077454B"/>
    <w:rsid w:val="00780812"/>
    <w:rsid w:val="00784143"/>
    <w:rsid w:val="00787AF1"/>
    <w:rsid w:val="00791794"/>
    <w:rsid w:val="0079699A"/>
    <w:rsid w:val="007A4F1C"/>
    <w:rsid w:val="007C5407"/>
    <w:rsid w:val="007D4897"/>
    <w:rsid w:val="007E4FB4"/>
    <w:rsid w:val="007E54FB"/>
    <w:rsid w:val="007E609E"/>
    <w:rsid w:val="00803A9E"/>
    <w:rsid w:val="008367BC"/>
    <w:rsid w:val="008578C5"/>
    <w:rsid w:val="00873B07"/>
    <w:rsid w:val="008803CA"/>
    <w:rsid w:val="008D493B"/>
    <w:rsid w:val="008D73BF"/>
    <w:rsid w:val="008D7B6E"/>
    <w:rsid w:val="008E1D3A"/>
    <w:rsid w:val="008E56FD"/>
    <w:rsid w:val="008F1B3E"/>
    <w:rsid w:val="00900765"/>
    <w:rsid w:val="009139A6"/>
    <w:rsid w:val="009203A8"/>
    <w:rsid w:val="00926853"/>
    <w:rsid w:val="009504BD"/>
    <w:rsid w:val="009513A7"/>
    <w:rsid w:val="00964C5B"/>
    <w:rsid w:val="00970299"/>
    <w:rsid w:val="0098797C"/>
    <w:rsid w:val="0099122C"/>
    <w:rsid w:val="00992308"/>
    <w:rsid w:val="00996F44"/>
    <w:rsid w:val="009A784A"/>
    <w:rsid w:val="009D3C11"/>
    <w:rsid w:val="009D6ACD"/>
    <w:rsid w:val="009E15A2"/>
    <w:rsid w:val="009F04E8"/>
    <w:rsid w:val="00A04753"/>
    <w:rsid w:val="00A236BF"/>
    <w:rsid w:val="00A40A68"/>
    <w:rsid w:val="00A52D83"/>
    <w:rsid w:val="00A618C4"/>
    <w:rsid w:val="00A75B7C"/>
    <w:rsid w:val="00A76ACF"/>
    <w:rsid w:val="00A866A0"/>
    <w:rsid w:val="00AB0703"/>
    <w:rsid w:val="00AB1329"/>
    <w:rsid w:val="00AD34FF"/>
    <w:rsid w:val="00AE283E"/>
    <w:rsid w:val="00AE58EE"/>
    <w:rsid w:val="00B00C92"/>
    <w:rsid w:val="00B06E25"/>
    <w:rsid w:val="00B11BE7"/>
    <w:rsid w:val="00B14618"/>
    <w:rsid w:val="00B17B7B"/>
    <w:rsid w:val="00B4079B"/>
    <w:rsid w:val="00B57334"/>
    <w:rsid w:val="00B6756C"/>
    <w:rsid w:val="00B9636B"/>
    <w:rsid w:val="00BA0D64"/>
    <w:rsid w:val="00BC1D14"/>
    <w:rsid w:val="00BE17BD"/>
    <w:rsid w:val="00BE332B"/>
    <w:rsid w:val="00C009FA"/>
    <w:rsid w:val="00C056EA"/>
    <w:rsid w:val="00C43936"/>
    <w:rsid w:val="00C60F9C"/>
    <w:rsid w:val="00C6464E"/>
    <w:rsid w:val="00C855A3"/>
    <w:rsid w:val="00C85B72"/>
    <w:rsid w:val="00C92988"/>
    <w:rsid w:val="00CC43F7"/>
    <w:rsid w:val="00CD154E"/>
    <w:rsid w:val="00D03C1B"/>
    <w:rsid w:val="00D147F8"/>
    <w:rsid w:val="00D17DA5"/>
    <w:rsid w:val="00D23766"/>
    <w:rsid w:val="00D3798B"/>
    <w:rsid w:val="00D77C5B"/>
    <w:rsid w:val="00D81082"/>
    <w:rsid w:val="00D81818"/>
    <w:rsid w:val="00DA03E0"/>
    <w:rsid w:val="00DA358A"/>
    <w:rsid w:val="00DA6603"/>
    <w:rsid w:val="00DA7F57"/>
    <w:rsid w:val="00DB0A3B"/>
    <w:rsid w:val="00DB1ADA"/>
    <w:rsid w:val="00DB1B07"/>
    <w:rsid w:val="00DB3A03"/>
    <w:rsid w:val="00DC6C5D"/>
    <w:rsid w:val="00DD2695"/>
    <w:rsid w:val="00DE46BC"/>
    <w:rsid w:val="00DE4B23"/>
    <w:rsid w:val="00DF059C"/>
    <w:rsid w:val="00E0650A"/>
    <w:rsid w:val="00E101A6"/>
    <w:rsid w:val="00E1571F"/>
    <w:rsid w:val="00E22429"/>
    <w:rsid w:val="00E2787B"/>
    <w:rsid w:val="00E33EF4"/>
    <w:rsid w:val="00E60694"/>
    <w:rsid w:val="00E65A6C"/>
    <w:rsid w:val="00E829E5"/>
    <w:rsid w:val="00E82D74"/>
    <w:rsid w:val="00EB65D4"/>
    <w:rsid w:val="00EB6D90"/>
    <w:rsid w:val="00EC098C"/>
    <w:rsid w:val="00EC2FED"/>
    <w:rsid w:val="00EC362E"/>
    <w:rsid w:val="00EC7E95"/>
    <w:rsid w:val="00EE46B5"/>
    <w:rsid w:val="00EF44C1"/>
    <w:rsid w:val="00F111D1"/>
    <w:rsid w:val="00F27109"/>
    <w:rsid w:val="00F2780F"/>
    <w:rsid w:val="00F3046C"/>
    <w:rsid w:val="00F339A0"/>
    <w:rsid w:val="00F50964"/>
    <w:rsid w:val="00F75A5F"/>
    <w:rsid w:val="00F94D59"/>
    <w:rsid w:val="00F96EF3"/>
    <w:rsid w:val="00FA7645"/>
    <w:rsid w:val="00FB6E31"/>
    <w:rsid w:val="00FB7DF6"/>
    <w:rsid w:val="00FC52A5"/>
    <w:rsid w:val="00FC6C4D"/>
    <w:rsid w:val="00FD4FCA"/>
    <w:rsid w:val="00FD63E5"/>
    <w:rsid w:val="07CE48A9"/>
    <w:rsid w:val="136B988D"/>
    <w:rsid w:val="1FAB557B"/>
    <w:rsid w:val="3A2FE8E4"/>
    <w:rsid w:val="534AC46A"/>
    <w:rsid w:val="569EE0AE"/>
    <w:rsid w:val="58D72A9E"/>
    <w:rsid w:val="5D4A9F92"/>
    <w:rsid w:val="6FDE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32156543">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725492162">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b1001eb809271f7e58c852a6c049f3ba">
  <xsd:schema xmlns:xsd="http://www.w3.org/2001/XMLSchema" xmlns:xs="http://www.w3.org/2001/XMLSchema" xmlns:p="http://schemas.microsoft.com/office/2006/metadata/properties" xmlns:ns2="c0bffdbc-c7c3-4a20-a9fe-53a900f75099" targetNamespace="http://schemas.microsoft.com/office/2006/metadata/properties" ma:root="true" ma:fieldsID="6926aaa862ccb5dbb64c0797e23bccd8"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6357E-40F4-41D4-929B-81E0C27B08C0}">
  <ds:schemaRefs>
    <ds:schemaRef ds:uri="http://schemas.microsoft.com/sharepoint/v3/contenttype/forms"/>
  </ds:schemaRefs>
</ds:datastoreItem>
</file>

<file path=customXml/itemProps2.xml><?xml version="1.0" encoding="utf-8"?>
<ds:datastoreItem xmlns:ds="http://schemas.openxmlformats.org/officeDocument/2006/customXml" ds:itemID="{A792A91F-B0BF-4B94-AE30-39A93F6A1135}">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E2162F17-A58E-4855-BA28-539FC9296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4</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2025-11-12T13:09:00Z</dcterms:created>
  <dcterms:modified xsi:type="dcterms:W3CDTF">2025-11-12T13:09:00Z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0x010100CAE8E7F2EAB4D742A12098B82334851F</vt:lpwstr>
  </property>
  <property fmtid="{D5CDD505-2E9C-101B-9397-08002B2CF9AE}" pid="3" name="MSIP_Label_33e06850-4bfe-4011-91f3-78d05895feca_Enabled">
    <vt:lpwstr>true</vt:lpwstr>
  </property>
  <property fmtid="{D5CDD505-2E9C-101B-9397-08002B2CF9AE}" pid="4" name="MSIP_Label_33e06850-4bfe-4011-91f3-78d05895feca_SetDate">
    <vt:lpwstr>2025-07-24T17:08:46Z</vt:lpwstr>
  </property>
  <property fmtid="{D5CDD505-2E9C-101B-9397-08002B2CF9AE}" pid="5" name="MSIP_Label_33e06850-4bfe-4011-91f3-78d05895feca_Method">
    <vt:lpwstr>Standard</vt:lpwstr>
  </property>
  <property fmtid="{D5CDD505-2E9C-101B-9397-08002B2CF9AE}" pid="6" name="MSIP_Label_33e06850-4bfe-4011-91f3-78d05895feca_Name">
    <vt:lpwstr>defa4170-0d19-0005-0004-bc88714345d2</vt:lpwstr>
  </property>
  <property fmtid="{D5CDD505-2E9C-101B-9397-08002B2CF9AE}" pid="7" name="MSIP_Label_33e06850-4bfe-4011-91f3-78d05895feca_SiteId">
    <vt:lpwstr>96fe3557-ed75-471a-9968-7bd1912c0245</vt:lpwstr>
  </property>
  <property fmtid="{D5CDD505-2E9C-101B-9397-08002B2CF9AE}" pid="8" name="MSIP_Label_33e06850-4bfe-4011-91f3-78d05895feca_ActionId">
    <vt:lpwstr>d83adb10-2547-489f-bee0-08a026acd88c</vt:lpwstr>
  </property>
  <property fmtid="{D5CDD505-2E9C-101B-9397-08002B2CF9AE}" pid="9" name="MSIP_Label_33e06850-4bfe-4011-91f3-78d05895feca_ContentBits">
    <vt:lpwstr>0</vt:lpwstr>
  </property>
  <property fmtid="{D5CDD505-2E9C-101B-9397-08002B2CF9AE}" pid="10" name="MSIP_Label_33e06850-4bfe-4011-91f3-78d05895feca_Tag">
    <vt:lpwstr>10, 3, 0, 1</vt:lpwstr>
  </property>
  <property fmtid="{D5CDD505-2E9C-101B-9397-08002B2CF9AE}" pid="11" name="MediaServiceImageTags">
    <vt:lpwstr/>
  </property>
</Properties>
</file>