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3CE61444" w14:textId="1D77A629" w:rsidR="00507DA0" w:rsidRDefault="000E0E16" w:rsidP="00507DA0">
      <w:pPr>
        <w:pStyle w:val="NoSpacing"/>
        <w:jc w:val="center"/>
        <w:rPr>
          <w:rFonts w:ascii="Arial" w:hAnsi="Arial" w:cs="Arial"/>
          <w:b/>
          <w:sz w:val="28"/>
          <w:szCs w:val="28"/>
        </w:rPr>
      </w:pPr>
      <w:r>
        <w:rPr>
          <w:rFonts w:ascii="Arial" w:hAnsi="Arial" w:cs="Arial"/>
          <w:b/>
          <w:sz w:val="28"/>
          <w:szCs w:val="28"/>
        </w:rPr>
        <w:t>DATA OFFICER</w:t>
      </w:r>
    </w:p>
    <w:p w14:paraId="61A4562F" w14:textId="77777777" w:rsidR="00507DA0" w:rsidRDefault="00507DA0" w:rsidP="00507DA0">
      <w:pPr>
        <w:pStyle w:val="NoSpacing"/>
        <w:jc w:val="center"/>
        <w:rPr>
          <w:rFonts w:ascii="Arial" w:hAnsi="Arial" w:cs="Arial"/>
          <w:b/>
          <w:sz w:val="28"/>
          <w:szCs w:val="28"/>
        </w:rPr>
      </w:pPr>
    </w:p>
    <w:p w14:paraId="788B2EF9" w14:textId="77777777" w:rsidR="00507DA0" w:rsidRDefault="00507DA0" w:rsidP="00507DA0">
      <w:pPr>
        <w:pStyle w:val="NoSpacing"/>
        <w:jc w:val="center"/>
        <w:rPr>
          <w:rFonts w:ascii="Arial" w:hAnsi="Arial" w:cs="Arial"/>
          <w:b/>
          <w:sz w:val="28"/>
          <w:szCs w:val="28"/>
        </w:rPr>
      </w:pPr>
      <w:r>
        <w:rPr>
          <w:rFonts w:ascii="Arial" w:hAnsi="Arial" w:cs="Arial"/>
          <w:b/>
          <w:sz w:val="28"/>
          <w:szCs w:val="28"/>
        </w:rPr>
        <w:t>Job Description and Person Specification</w:t>
      </w:r>
    </w:p>
    <w:p w14:paraId="0E9607DD" w14:textId="77777777" w:rsidR="00507DA0" w:rsidRDefault="00507DA0" w:rsidP="00507DA0">
      <w:pPr>
        <w:pStyle w:val="NoSpacing"/>
        <w:jc w:val="center"/>
        <w:rPr>
          <w:rFonts w:ascii="Arial" w:hAnsi="Arial" w:cs="Arial"/>
          <w:b/>
          <w:sz w:val="28"/>
          <w:szCs w:val="28"/>
        </w:rPr>
      </w:pPr>
    </w:p>
    <w:p w14:paraId="2CB85113" w14:textId="6E5CB30A" w:rsidR="00507DA0" w:rsidRPr="00544E66" w:rsidRDefault="00507DA0" w:rsidP="00507DA0">
      <w:pPr>
        <w:pStyle w:val="NoSpacing"/>
        <w:rPr>
          <w:rFonts w:ascii="Rubik Light" w:hAnsi="Rubik Light" w:cs="Rubik Light"/>
          <w:bCs/>
        </w:rPr>
      </w:pPr>
      <w:r w:rsidRPr="00544E66">
        <w:rPr>
          <w:rFonts w:ascii="Rubik Light" w:hAnsi="Rubik Light" w:cs="Rubik Light"/>
          <w:bCs/>
        </w:rPr>
        <w:t>Reports to:</w:t>
      </w:r>
      <w:r w:rsidR="00544E66" w:rsidRPr="00544E66">
        <w:rPr>
          <w:rFonts w:ascii="Rubik Light" w:hAnsi="Rubik Light" w:cs="Rubik Light"/>
          <w:bCs/>
        </w:rPr>
        <w:tab/>
        <w:t>Data Lead</w:t>
      </w:r>
      <w:r w:rsidR="00544E66" w:rsidRPr="00544E66">
        <w:rPr>
          <w:rFonts w:ascii="Rubik Light" w:hAnsi="Rubik Light" w:cs="Rubik Light"/>
          <w:bCs/>
        </w:rPr>
        <w:tab/>
      </w:r>
    </w:p>
    <w:p w14:paraId="360B0AB0" w14:textId="21ABAF43" w:rsidR="00507DA0" w:rsidRPr="00544E66" w:rsidRDefault="00507DA0" w:rsidP="00507DA0">
      <w:pPr>
        <w:pStyle w:val="NoSpacing"/>
        <w:rPr>
          <w:rFonts w:ascii="Rubik Light" w:hAnsi="Rubik Light" w:cs="Rubik Light"/>
          <w:bCs/>
        </w:rPr>
      </w:pPr>
      <w:r w:rsidRPr="00544E66">
        <w:rPr>
          <w:rFonts w:ascii="Rubik Light" w:hAnsi="Rubik Light" w:cs="Rubik Light"/>
          <w:bCs/>
        </w:rPr>
        <w:t>Contract:</w:t>
      </w:r>
      <w:r w:rsidR="00544E66" w:rsidRPr="00544E66">
        <w:rPr>
          <w:rFonts w:ascii="Rubik Light" w:hAnsi="Rubik Light" w:cs="Rubik Light"/>
          <w:bCs/>
        </w:rPr>
        <w:tab/>
        <w:t>Permanent Part Time</w:t>
      </w:r>
    </w:p>
    <w:p w14:paraId="60A5D209" w14:textId="67AF78D9" w:rsidR="00507DA0" w:rsidRPr="00544E66" w:rsidRDefault="00507DA0" w:rsidP="00507DA0">
      <w:pPr>
        <w:pStyle w:val="NoSpacing"/>
        <w:rPr>
          <w:rFonts w:ascii="Rubik Light" w:hAnsi="Rubik Light" w:cs="Rubik Light"/>
          <w:bCs/>
        </w:rPr>
      </w:pPr>
      <w:r w:rsidRPr="00544E66">
        <w:rPr>
          <w:rFonts w:ascii="Rubik Light" w:hAnsi="Rubik Light" w:cs="Rubik Light"/>
          <w:bCs/>
        </w:rPr>
        <w:t>Hours:</w:t>
      </w:r>
      <w:r w:rsidRPr="00544E66">
        <w:rPr>
          <w:rFonts w:ascii="Rubik Light" w:hAnsi="Rubik Light" w:cs="Rubik Light"/>
          <w:bCs/>
        </w:rPr>
        <w:tab/>
      </w:r>
      <w:r w:rsidRPr="00544E66">
        <w:rPr>
          <w:rFonts w:ascii="Rubik Light" w:hAnsi="Rubik Light" w:cs="Rubik Light"/>
          <w:bCs/>
        </w:rPr>
        <w:tab/>
      </w:r>
      <w:r w:rsidR="00544E66" w:rsidRPr="00544E66">
        <w:rPr>
          <w:rFonts w:ascii="Rubik Light" w:hAnsi="Rubik Light" w:cs="Rubik Light"/>
          <w:bCs/>
        </w:rPr>
        <w:t>22.5 per week with occasional weekend or evening work</w:t>
      </w:r>
    </w:p>
    <w:p w14:paraId="547783C7" w14:textId="68EDCEA4" w:rsidR="00507DA0" w:rsidRPr="00544E66" w:rsidRDefault="00507DA0" w:rsidP="00507DA0">
      <w:pPr>
        <w:pStyle w:val="NoSpacing"/>
        <w:rPr>
          <w:rFonts w:ascii="Rubik Light" w:hAnsi="Rubik Light" w:cs="Rubik Light"/>
          <w:bCs/>
        </w:rPr>
      </w:pPr>
      <w:r w:rsidRPr="00544E66">
        <w:rPr>
          <w:rFonts w:ascii="Rubik Light" w:hAnsi="Rubik Light" w:cs="Rubik Light"/>
          <w:bCs/>
        </w:rPr>
        <w:t>Based at:</w:t>
      </w:r>
      <w:r w:rsidR="00544E66" w:rsidRPr="00544E66">
        <w:rPr>
          <w:rFonts w:ascii="Rubik Light" w:hAnsi="Rubik Light" w:cs="Rubik Light"/>
          <w:bCs/>
        </w:rPr>
        <w:tab/>
        <w:t>Elm Tree Court, Devizes with some home working available</w:t>
      </w:r>
    </w:p>
    <w:p w14:paraId="20DABCED" w14:textId="77777777" w:rsidR="000E0E16" w:rsidRDefault="000E0E16" w:rsidP="000E0E16">
      <w:pPr>
        <w:rPr>
          <w:rFonts w:ascii="Arial" w:hAnsi="Arial" w:cs="Arial"/>
          <w:b/>
        </w:rPr>
      </w:pPr>
    </w:p>
    <w:p w14:paraId="0E098D3A" w14:textId="77777777" w:rsidR="000F1C96" w:rsidRDefault="000F1C96" w:rsidP="000E0E16">
      <w:pPr>
        <w:rPr>
          <w:rFonts w:ascii="Arial" w:hAnsi="Arial" w:cs="Arial"/>
          <w:b/>
        </w:rPr>
      </w:pPr>
    </w:p>
    <w:p w14:paraId="028EA273" w14:textId="77777777" w:rsidR="000E0E16" w:rsidRPr="00BC6685" w:rsidRDefault="000E0E16" w:rsidP="000E0E16">
      <w:pPr>
        <w:rPr>
          <w:rFonts w:ascii="Rubik Light" w:hAnsi="Rubik Light" w:cs="Rubik Light"/>
          <w:b/>
        </w:rPr>
      </w:pPr>
      <w:r w:rsidRPr="00BC6685">
        <w:rPr>
          <w:rFonts w:ascii="Rubik Light" w:hAnsi="Rubik Light" w:cs="Rubik Light"/>
          <w:b/>
        </w:rPr>
        <w:t>JOB PURPOSE</w:t>
      </w:r>
    </w:p>
    <w:p w14:paraId="34FABACB" w14:textId="77777777" w:rsidR="000E0E16" w:rsidRPr="00BC6685" w:rsidRDefault="000E0E16" w:rsidP="000E0E16">
      <w:pPr>
        <w:rPr>
          <w:rFonts w:ascii="Rubik Light" w:hAnsi="Rubik Light" w:cs="Rubik Light"/>
        </w:rPr>
      </w:pPr>
      <w:r w:rsidRPr="00BC6685">
        <w:rPr>
          <w:rFonts w:ascii="Rubik Light" w:hAnsi="Rubik Light" w:cs="Rubik Light"/>
        </w:rPr>
        <w:t>To support the delivery of high-quality data services for Wiltshire &amp; Swindon Biological Records Centre (WSBRC) by processing, validating and preparing species, sites and habitats data in line with agreed standards. The Data Officer plays a key operational role in maintaining accurate datasets and ensuring timely delivery of data outputs to clients and partners.</w:t>
      </w:r>
    </w:p>
    <w:p w14:paraId="11DCCD40" w14:textId="77777777" w:rsidR="000E0E16" w:rsidRPr="00BC6685" w:rsidRDefault="000E0E16" w:rsidP="000E0E16">
      <w:pPr>
        <w:rPr>
          <w:rFonts w:ascii="Rubik Light" w:hAnsi="Rubik Light" w:cs="Rubik Light"/>
        </w:rPr>
      </w:pPr>
      <w:r w:rsidRPr="00BC6685">
        <w:rPr>
          <w:rFonts w:ascii="Rubik Light" w:hAnsi="Rubik Light" w:cs="Rubik Light"/>
        </w:rPr>
        <w:t>This role supports operational delivery of WSBRC services. Strategic reporting, data governance leadership and commercial performance sit with the Data Lead and Commercial Operations Manager.</w:t>
      </w:r>
    </w:p>
    <w:p w14:paraId="3FCAF308" w14:textId="77777777" w:rsidR="000E0E16" w:rsidRPr="00BC6685" w:rsidRDefault="000E0E16" w:rsidP="000E0E16">
      <w:pPr>
        <w:rPr>
          <w:rFonts w:ascii="Rubik Light" w:hAnsi="Rubik Light" w:cs="Rubik Light"/>
          <w:b/>
        </w:rPr>
      </w:pPr>
    </w:p>
    <w:p w14:paraId="67DA61FB" w14:textId="77777777" w:rsidR="000E0E16" w:rsidRPr="00BC6685" w:rsidRDefault="000E0E16" w:rsidP="000E0E16">
      <w:pPr>
        <w:rPr>
          <w:rFonts w:ascii="Rubik Light" w:hAnsi="Rubik Light" w:cs="Rubik Light"/>
          <w:b/>
        </w:rPr>
      </w:pPr>
      <w:r w:rsidRPr="00BC6685">
        <w:rPr>
          <w:rFonts w:ascii="Rubik Light" w:hAnsi="Rubik Light" w:cs="Rubik Light"/>
          <w:b/>
        </w:rPr>
        <w:t>DIMENSIONS</w:t>
      </w:r>
    </w:p>
    <w:p w14:paraId="3FEDBF7D" w14:textId="77777777" w:rsidR="000E0E16" w:rsidRPr="00BC6685" w:rsidRDefault="000E0E16" w:rsidP="000E0E16">
      <w:pPr>
        <w:rPr>
          <w:rFonts w:ascii="Rubik Light" w:hAnsi="Rubik Light" w:cs="Rubik Light"/>
        </w:rPr>
      </w:pPr>
      <w:r w:rsidRPr="00BC6685">
        <w:rPr>
          <w:rFonts w:ascii="Rubik Light" w:hAnsi="Rubik Light" w:cs="Rubik Light"/>
        </w:rPr>
        <w:t>Direct line management reports: No line management responsibility</w:t>
      </w:r>
    </w:p>
    <w:p w14:paraId="1ED7E811" w14:textId="77777777" w:rsidR="000E0E16" w:rsidRPr="00BC6685" w:rsidRDefault="000E0E16" w:rsidP="000E0E16">
      <w:pPr>
        <w:rPr>
          <w:rFonts w:ascii="Rubik Light" w:hAnsi="Rubik Light" w:cs="Rubik Light"/>
        </w:rPr>
      </w:pPr>
      <w:r w:rsidRPr="00BC6685">
        <w:rPr>
          <w:rFonts w:ascii="Rubik Light" w:hAnsi="Rubik Light" w:cs="Rubik Light"/>
        </w:rPr>
        <w:t>Budget responsibility: No direct budget responsibility</w:t>
      </w:r>
    </w:p>
    <w:p w14:paraId="6C045EBD" w14:textId="77777777" w:rsidR="000E0E16" w:rsidRPr="00BC6685" w:rsidRDefault="000E0E16" w:rsidP="000E0E16">
      <w:pPr>
        <w:pStyle w:val="NoSpacing"/>
        <w:rPr>
          <w:rFonts w:ascii="Rubik Light" w:hAnsi="Rubik Light" w:cs="Rubik Light"/>
          <w:b/>
        </w:rPr>
      </w:pPr>
    </w:p>
    <w:p w14:paraId="7EB3690D" w14:textId="77777777" w:rsidR="000E0E16" w:rsidRPr="00BC6685" w:rsidRDefault="000E0E16" w:rsidP="000E0E16">
      <w:pPr>
        <w:pStyle w:val="NoSpacing"/>
        <w:spacing w:line="276" w:lineRule="auto"/>
        <w:rPr>
          <w:rFonts w:ascii="Rubik Light" w:hAnsi="Rubik Light" w:cs="Rubik Light"/>
          <w:b/>
        </w:rPr>
      </w:pPr>
      <w:r w:rsidRPr="00BC6685">
        <w:rPr>
          <w:rFonts w:ascii="Rubik Light" w:hAnsi="Rubik Light" w:cs="Rubik Light"/>
          <w:b/>
        </w:rPr>
        <w:t xml:space="preserve">MAIN DUTIES AND RESPONSIBILITIES </w:t>
      </w:r>
    </w:p>
    <w:p w14:paraId="43D2033F"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 xml:space="preserve">Act as a first point of contact for data requests, ensuring queries are managed efficiently, professionally, and in line with service and data standards </w:t>
      </w:r>
    </w:p>
    <w:p w14:paraId="6AD35489"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Deliver day-to-day data services, including timely and accurate data search delivery, data extraction and reporting for external clients, internal teams and partners</w:t>
      </w:r>
    </w:p>
    <w:p w14:paraId="485F0501"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Be responsible for data search administration, including tracking requests, maintaining records of outputs and ensuring clear audit trails</w:t>
      </w:r>
    </w:p>
    <w:p w14:paraId="004FCD4F"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Be responsible for financial administration of data searches</w:t>
      </w:r>
    </w:p>
    <w:p w14:paraId="1084104A"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Support efficient workflows and adherence to turnaround times</w:t>
      </w:r>
    </w:p>
    <w:p w14:paraId="3571B064"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Work closely with the Data Lead to ensure smooth operational delivery of the record centre’s core services</w:t>
      </w:r>
    </w:p>
    <w:p w14:paraId="6588B570"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Process incoming biological records and maintain accurate datasets</w:t>
      </w:r>
    </w:p>
    <w:p w14:paraId="48A5762F"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Liaise with data providers</w:t>
      </w:r>
    </w:p>
    <w:p w14:paraId="0EB3C384"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Support data capture and validation by volunteers</w:t>
      </w:r>
    </w:p>
    <w:p w14:paraId="21605BA6"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Support data validation processes and imports under the guidance of the Data Lead</w:t>
      </w:r>
    </w:p>
    <w:p w14:paraId="08A8A7BB"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Support maintenance of GIS datasets and assist with spatial data updates</w:t>
      </w:r>
    </w:p>
    <w:p w14:paraId="49375BCB"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Execute regular updates of the GIS data library</w:t>
      </w:r>
    </w:p>
    <w:p w14:paraId="6BC950B0"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Assist with metadata and documentation processes</w:t>
      </w:r>
    </w:p>
    <w:p w14:paraId="252956E4"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Be an ambassador for WSBRC</w:t>
      </w:r>
    </w:p>
    <w:p w14:paraId="3DF7327C"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Comply with all relevant health and safety policy/risk assessments</w:t>
      </w:r>
    </w:p>
    <w:p w14:paraId="4F5887BA" w14:textId="77777777" w:rsidR="000E0E16" w:rsidRPr="00BC6685" w:rsidRDefault="000E0E16" w:rsidP="000E0E16">
      <w:pPr>
        <w:pStyle w:val="NoSpacing"/>
        <w:numPr>
          <w:ilvl w:val="0"/>
          <w:numId w:val="17"/>
        </w:numPr>
        <w:rPr>
          <w:rFonts w:ascii="Rubik Light" w:hAnsi="Rubik Light" w:cs="Rubik Light"/>
        </w:rPr>
      </w:pPr>
      <w:r w:rsidRPr="00BC6685">
        <w:rPr>
          <w:rFonts w:ascii="Rubik Light" w:hAnsi="Rubik Light" w:cs="Rubik Light"/>
        </w:rPr>
        <w:t>Be willing to undertake any other tasks as can be reasonably required as part of this post</w:t>
      </w:r>
    </w:p>
    <w:p w14:paraId="125BCBC1" w14:textId="77777777" w:rsidR="000E0E16" w:rsidRPr="00BC6685" w:rsidRDefault="000E0E16" w:rsidP="000E0E16">
      <w:pPr>
        <w:pStyle w:val="NoSpacing"/>
        <w:rPr>
          <w:rFonts w:ascii="Rubik Light" w:hAnsi="Rubik Light" w:cs="Rubik Light"/>
        </w:rPr>
      </w:pPr>
    </w:p>
    <w:p w14:paraId="66A47524" w14:textId="77777777" w:rsidR="000E0E16" w:rsidRPr="00BC6685" w:rsidRDefault="000E0E16" w:rsidP="000E0E16">
      <w:pPr>
        <w:rPr>
          <w:rFonts w:ascii="Rubik Light" w:hAnsi="Rubik Light" w:cs="Rubik Light"/>
        </w:rPr>
      </w:pPr>
    </w:p>
    <w:p w14:paraId="4E2ED19A" w14:textId="77777777" w:rsidR="000E0E16" w:rsidRPr="00BC6685" w:rsidRDefault="000E0E16" w:rsidP="000E0E16">
      <w:pPr>
        <w:rPr>
          <w:rFonts w:ascii="Rubik Light" w:hAnsi="Rubik Light" w:cs="Rubik Light"/>
          <w:b/>
        </w:rPr>
      </w:pPr>
      <w:r w:rsidRPr="00BC6685">
        <w:rPr>
          <w:rFonts w:ascii="Rubik Light" w:hAnsi="Rubik Light" w:cs="Rubik Light"/>
          <w:b/>
        </w:rPr>
        <w:t>SAFEGUARDING</w:t>
      </w:r>
    </w:p>
    <w:p w14:paraId="752BCD85" w14:textId="77777777" w:rsidR="000E0E16" w:rsidRPr="00BC6685" w:rsidRDefault="000E0E16" w:rsidP="000E0E16">
      <w:pPr>
        <w:rPr>
          <w:rFonts w:ascii="Rubik Light" w:hAnsi="Rubik Light" w:cs="Rubik Light"/>
        </w:rPr>
      </w:pPr>
      <w:r w:rsidRPr="00BC6685">
        <w:rPr>
          <w:rStyle w:val="contentpasted0"/>
          <w:rFonts w:ascii="Rubik Light" w:eastAsia="Times New Roman" w:hAnsi="Rubik Light" w:cs="Rubik Light"/>
          <w:iCs/>
          <w:color w:val="242424"/>
        </w:rPr>
        <w:t xml:space="preserve">Wiltshire Wildlife Trust is fully committed to safeguarding the welfare of all children, young people and adults at risk. All WWT staff will receive safeguarding training and must ensure that they comply with </w:t>
      </w:r>
      <w:r w:rsidRPr="00BC6685">
        <w:rPr>
          <w:rStyle w:val="contentpasted0"/>
          <w:rFonts w:ascii="Rubik Light" w:eastAsia="Times New Roman" w:hAnsi="Rubik Light" w:cs="Rubik Light"/>
          <w:iCs/>
          <w:color w:val="242424"/>
        </w:rPr>
        <w:lastRenderedPageBreak/>
        <w:t>WWT’s safeguarding policy.</w:t>
      </w:r>
    </w:p>
    <w:p w14:paraId="2C785995" w14:textId="77777777" w:rsidR="000E0E16" w:rsidRPr="00BC6685" w:rsidRDefault="000E0E16" w:rsidP="000E0E16">
      <w:pPr>
        <w:rPr>
          <w:rFonts w:ascii="Rubik Light" w:hAnsi="Rubik Light" w:cs="Rubik Light"/>
          <w:b/>
        </w:rPr>
      </w:pPr>
    </w:p>
    <w:p w14:paraId="2011831F" w14:textId="77777777" w:rsidR="000E0E16" w:rsidRPr="00BC6685" w:rsidRDefault="000E0E16" w:rsidP="000E0E16">
      <w:pPr>
        <w:rPr>
          <w:rFonts w:ascii="Rubik Light" w:hAnsi="Rubik Light" w:cs="Rubik Light"/>
          <w:b/>
        </w:rPr>
      </w:pPr>
    </w:p>
    <w:p w14:paraId="5ADFF581" w14:textId="77777777" w:rsidR="000E0E16" w:rsidRPr="00BC6685" w:rsidRDefault="000E0E16" w:rsidP="000E0E16">
      <w:pPr>
        <w:rPr>
          <w:rFonts w:ascii="Rubik Light" w:hAnsi="Rubik Light" w:cs="Rubik Light"/>
          <w:b/>
        </w:rPr>
      </w:pPr>
      <w:r w:rsidRPr="00BC6685">
        <w:rPr>
          <w:rFonts w:ascii="Rubik Light" w:hAnsi="Rubik Light" w:cs="Rubik Light"/>
          <w:b/>
        </w:rPr>
        <w:t xml:space="preserve">BACKGROUND </w:t>
      </w:r>
    </w:p>
    <w:p w14:paraId="5CDA4D5F" w14:textId="77777777" w:rsidR="000E0E16" w:rsidRPr="00BC6685" w:rsidRDefault="000E0E16" w:rsidP="000E0E16">
      <w:pPr>
        <w:rPr>
          <w:rFonts w:ascii="Rubik Light" w:hAnsi="Rubik Light" w:cs="Rubik Light"/>
        </w:rPr>
      </w:pPr>
      <w:r w:rsidRPr="00BC6685">
        <w:rPr>
          <w:rFonts w:ascii="Rubik Light" w:hAnsi="Rubik Light" w:cs="Rubik Light"/>
        </w:rPr>
        <w:t xml:space="preserve">As the county’s Local Environmental Records Centre (LERC) WSBRC has been collecting, collating, managing and interpreting biological data since 1975. This detailed information about the wildlife, sites, habitats and geology of Wiltshire and Swindon is shared with agreement holders, customers and the public. By providing a range of data services, we ensure that the data we hold is used to help protect the county's wildlife and habitats. </w:t>
      </w:r>
    </w:p>
    <w:p w14:paraId="3DD72ADA" w14:textId="77777777" w:rsidR="000E0E16" w:rsidRPr="00BC6685" w:rsidRDefault="000E0E16" w:rsidP="000E0E16">
      <w:pPr>
        <w:rPr>
          <w:rFonts w:ascii="Rubik Light" w:hAnsi="Rubik Light" w:cs="Rubik Light"/>
        </w:rPr>
      </w:pPr>
      <w:r w:rsidRPr="00BC6685">
        <w:rPr>
          <w:rFonts w:ascii="Rubik Light" w:hAnsi="Rubik Light" w:cs="Rubik Light"/>
        </w:rPr>
        <w:t xml:space="preserve">WSBRC is a not-for-profit </w:t>
      </w:r>
      <w:proofErr w:type="spellStart"/>
      <w:r w:rsidRPr="00BC6685">
        <w:rPr>
          <w:rFonts w:ascii="Rubik Light" w:hAnsi="Rubik Light" w:cs="Rubik Light"/>
        </w:rPr>
        <w:t>organisation</w:t>
      </w:r>
      <w:proofErr w:type="spellEnd"/>
      <w:r w:rsidRPr="00BC6685">
        <w:rPr>
          <w:rFonts w:ascii="Rubik Light" w:hAnsi="Rubik Light" w:cs="Rubik Light"/>
        </w:rPr>
        <w:t xml:space="preserve"> hosted by Wiltshire Wildlife Trust and supported by a range of partner </w:t>
      </w:r>
      <w:proofErr w:type="spellStart"/>
      <w:r w:rsidRPr="00BC6685">
        <w:rPr>
          <w:rFonts w:ascii="Rubik Light" w:hAnsi="Rubik Light" w:cs="Rubik Light"/>
        </w:rPr>
        <w:t>organisations</w:t>
      </w:r>
      <w:proofErr w:type="spellEnd"/>
      <w:r w:rsidRPr="00BC6685">
        <w:rPr>
          <w:rFonts w:ascii="Rubik Light" w:hAnsi="Rubik Light" w:cs="Rubik Light"/>
        </w:rPr>
        <w:t xml:space="preserve">, volunteers and others. We are a member of the Association of Local Environmental Records </w:t>
      </w:r>
      <w:proofErr w:type="spellStart"/>
      <w:r w:rsidRPr="00BC6685">
        <w:rPr>
          <w:rFonts w:ascii="Rubik Light" w:hAnsi="Rubik Light" w:cs="Rubik Light"/>
        </w:rPr>
        <w:t>Centres</w:t>
      </w:r>
      <w:proofErr w:type="spellEnd"/>
      <w:r w:rsidRPr="00BC6685">
        <w:rPr>
          <w:rFonts w:ascii="Rubik Light" w:hAnsi="Rubik Light" w:cs="Rubik Light"/>
        </w:rPr>
        <w:t xml:space="preserve"> (ALERC)</w:t>
      </w:r>
      <w:proofErr w:type="gramStart"/>
      <w:r w:rsidRPr="00BC6685">
        <w:rPr>
          <w:rFonts w:ascii="Rubik Light" w:hAnsi="Rubik Light" w:cs="Rubik Light"/>
        </w:rPr>
        <w:t>—a</w:t>
      </w:r>
      <w:proofErr w:type="gramEnd"/>
      <w:r w:rsidRPr="00BC6685">
        <w:rPr>
          <w:rFonts w:ascii="Rubik Light" w:hAnsi="Rubik Light" w:cs="Rubik Light"/>
        </w:rPr>
        <w:t xml:space="preserve"> network of Local Environmental Records </w:t>
      </w:r>
      <w:proofErr w:type="spellStart"/>
      <w:r w:rsidRPr="00BC6685">
        <w:rPr>
          <w:rFonts w:ascii="Rubik Light" w:hAnsi="Rubik Light" w:cs="Rubik Light"/>
        </w:rPr>
        <w:t>Centres</w:t>
      </w:r>
      <w:proofErr w:type="spellEnd"/>
      <w:r w:rsidRPr="00BC6685">
        <w:rPr>
          <w:rFonts w:ascii="Rubik Light" w:hAnsi="Rubik Light" w:cs="Rubik Light"/>
        </w:rPr>
        <w:t xml:space="preserve"> across the UK.</w:t>
      </w:r>
    </w:p>
    <w:p w14:paraId="771CDA69" w14:textId="77777777" w:rsidR="000E0E16" w:rsidRPr="00BC6685" w:rsidRDefault="000E0E16" w:rsidP="000E0E16">
      <w:pPr>
        <w:rPr>
          <w:rFonts w:ascii="Rubik Light" w:hAnsi="Rubik Light" w:cs="Rubik Light"/>
          <w:b/>
        </w:rPr>
      </w:pPr>
    </w:p>
    <w:p w14:paraId="28F3D2C7" w14:textId="77777777" w:rsidR="000E0E16" w:rsidRPr="00BC6685" w:rsidRDefault="000E0E16" w:rsidP="000E0E16">
      <w:pPr>
        <w:rPr>
          <w:rFonts w:ascii="Rubik Light" w:hAnsi="Rubik Light" w:cs="Rubik Light"/>
          <w:b/>
        </w:rPr>
      </w:pPr>
      <w:r w:rsidRPr="00BC6685">
        <w:rPr>
          <w:rFonts w:ascii="Rubik Light" w:hAnsi="Rubik Light" w:cs="Rubik Light"/>
          <w:b/>
        </w:rPr>
        <w:t>WORKING RELATIONSHIPS</w:t>
      </w:r>
    </w:p>
    <w:p w14:paraId="2CE9E49A" w14:textId="77777777" w:rsidR="000E0E16" w:rsidRPr="00BC6685" w:rsidRDefault="000E0E16" w:rsidP="000E0E16">
      <w:pPr>
        <w:rPr>
          <w:rFonts w:ascii="Rubik Light" w:hAnsi="Rubik Light" w:cs="Rubik Light"/>
        </w:rPr>
      </w:pPr>
      <w:r w:rsidRPr="00BC6685">
        <w:rPr>
          <w:rFonts w:ascii="Rubik Light" w:hAnsi="Rubik Light" w:cs="Rubik Light"/>
        </w:rPr>
        <w:t xml:space="preserve">The </w:t>
      </w:r>
      <w:proofErr w:type="gramStart"/>
      <w:r w:rsidRPr="00BC6685">
        <w:rPr>
          <w:rFonts w:ascii="Rubik Light" w:hAnsi="Rubik Light" w:cs="Rubik Light"/>
        </w:rPr>
        <w:t>post holder</w:t>
      </w:r>
      <w:proofErr w:type="gramEnd"/>
      <w:r w:rsidRPr="00BC6685">
        <w:rPr>
          <w:rFonts w:ascii="Rubik Light" w:hAnsi="Rubik Light" w:cs="Rubik Light"/>
        </w:rPr>
        <w:t xml:space="preserve"> must have a close working relationship with the Data Lead and Commercial Operations Manager </w:t>
      </w:r>
      <w:proofErr w:type="gramStart"/>
      <w:r w:rsidRPr="00BC6685">
        <w:rPr>
          <w:rFonts w:ascii="Rubik Light" w:hAnsi="Rubik Light" w:cs="Rubik Light"/>
        </w:rPr>
        <w:t>ensuring</w:t>
      </w:r>
      <w:proofErr w:type="gramEnd"/>
      <w:r w:rsidRPr="00BC6685">
        <w:rPr>
          <w:rFonts w:ascii="Rubik Light" w:hAnsi="Rubik Light" w:cs="Rubik Light"/>
        </w:rPr>
        <w:t xml:space="preserve"> that they are fully supported and appraised of all key issues. You will work closely with staff in other sections of the Trust. You must have the confidence of the Director of Nature Recovery. You will need to be a good networker, mentor and motivator, with the ability to build effective working relationships with colleagues, county recorders, partner </w:t>
      </w:r>
      <w:proofErr w:type="spellStart"/>
      <w:r w:rsidRPr="00BC6685">
        <w:rPr>
          <w:rFonts w:ascii="Rubik Light" w:hAnsi="Rubik Light" w:cs="Rubik Light"/>
        </w:rPr>
        <w:t>organisations</w:t>
      </w:r>
      <w:proofErr w:type="spellEnd"/>
      <w:r w:rsidRPr="00BC6685">
        <w:rPr>
          <w:rFonts w:ascii="Rubik Light" w:hAnsi="Rubik Light" w:cs="Rubik Light"/>
        </w:rPr>
        <w:t>, other LERC staff, and regional and national Wildlife Trust staff and key stakeholders.</w:t>
      </w:r>
    </w:p>
    <w:p w14:paraId="6399121C" w14:textId="77777777" w:rsidR="000E0E16" w:rsidRPr="00BC6685" w:rsidRDefault="000E0E16" w:rsidP="000E0E16">
      <w:pPr>
        <w:rPr>
          <w:rFonts w:ascii="Rubik Light" w:hAnsi="Rubik Light" w:cs="Rubik Light"/>
        </w:rPr>
      </w:pPr>
    </w:p>
    <w:p w14:paraId="0258A274" w14:textId="77777777" w:rsidR="000E0E16" w:rsidRPr="00BC6685" w:rsidRDefault="000E0E16" w:rsidP="000E0E16">
      <w:pPr>
        <w:rPr>
          <w:rFonts w:ascii="Rubik Light" w:hAnsi="Rubik Light" w:cs="Rubik Light"/>
          <w:b/>
        </w:rPr>
      </w:pPr>
      <w:r w:rsidRPr="00BC6685">
        <w:rPr>
          <w:rFonts w:ascii="Rubik Light" w:hAnsi="Rubik Light" w:cs="Rubik Light"/>
          <w:b/>
        </w:rPr>
        <w:t>KEY CHALLENGES</w:t>
      </w:r>
    </w:p>
    <w:p w14:paraId="1D5CED4C" w14:textId="77777777" w:rsidR="000E0E16" w:rsidRPr="00BC6685" w:rsidRDefault="000E0E16" w:rsidP="000E0E16">
      <w:pPr>
        <w:rPr>
          <w:rFonts w:ascii="Rubik Light" w:hAnsi="Rubik Light" w:cs="Rubik Light"/>
        </w:rPr>
      </w:pPr>
      <w:r w:rsidRPr="00BC6685">
        <w:rPr>
          <w:rFonts w:ascii="Rubik Light" w:hAnsi="Rubik Light" w:cs="Rubik Light"/>
        </w:rPr>
        <w:t xml:space="preserve">New challenges and opportunities arise from changes in the operating environment, and the need to reframe the LERC business model, due to declines in statutory income from local and central government and increasing requirements for open access data. A new strategic focus on the development of new products and services, </w:t>
      </w:r>
      <w:proofErr w:type="spellStart"/>
      <w:r w:rsidRPr="00BC6685">
        <w:rPr>
          <w:rFonts w:ascii="Rubik Light" w:hAnsi="Rubik Light" w:cs="Rubik Light"/>
        </w:rPr>
        <w:t>maximising</w:t>
      </w:r>
      <w:proofErr w:type="spellEnd"/>
      <w:r w:rsidRPr="00BC6685">
        <w:rPr>
          <w:rFonts w:ascii="Rubik Light" w:hAnsi="Rubik Light" w:cs="Rubik Light"/>
        </w:rPr>
        <w:t xml:space="preserve"> the value of the data held by WSBRC is needed.</w:t>
      </w:r>
    </w:p>
    <w:p w14:paraId="11083616" w14:textId="77777777" w:rsidR="000E0E16" w:rsidRPr="00BC6685" w:rsidRDefault="000E0E16" w:rsidP="000E0E16">
      <w:pPr>
        <w:rPr>
          <w:rFonts w:ascii="Rubik Light" w:hAnsi="Rubik Light" w:cs="Rubik Light"/>
        </w:rPr>
      </w:pPr>
      <w:r w:rsidRPr="00BC6685">
        <w:rPr>
          <w:rFonts w:ascii="Rubik Light" w:hAnsi="Rubik Light" w:cs="Rubik Light"/>
        </w:rPr>
        <w:t xml:space="preserve">There is also a clear need to recruit, communicate effectively with and support volunteer recorders, stay abreast of technological changes that offer opportunities to update and improve the methods and systems for accessing, managing and </w:t>
      </w:r>
      <w:proofErr w:type="spellStart"/>
      <w:r w:rsidRPr="00BC6685">
        <w:rPr>
          <w:rFonts w:ascii="Rubik Light" w:hAnsi="Rubik Light" w:cs="Rubik Light"/>
        </w:rPr>
        <w:t>analysing</w:t>
      </w:r>
      <w:proofErr w:type="spellEnd"/>
      <w:r w:rsidRPr="00BC6685">
        <w:rPr>
          <w:rFonts w:ascii="Rubik Light" w:hAnsi="Rubik Light" w:cs="Rubik Light"/>
        </w:rPr>
        <w:t xml:space="preserve"> information whilst maintaining the quality of data and information supplied.</w:t>
      </w:r>
    </w:p>
    <w:p w14:paraId="08A01BB3" w14:textId="77777777" w:rsidR="000E0E16" w:rsidRPr="00BC6685" w:rsidRDefault="000E0E16" w:rsidP="000E0E16">
      <w:pPr>
        <w:rPr>
          <w:rFonts w:ascii="Rubik Light" w:hAnsi="Rubik Light" w:cs="Rubik Light"/>
        </w:rPr>
      </w:pPr>
    </w:p>
    <w:p w14:paraId="015368B1" w14:textId="77777777" w:rsidR="000E0E16" w:rsidRPr="00BC6685" w:rsidRDefault="000E0E16" w:rsidP="000E0E16">
      <w:pPr>
        <w:rPr>
          <w:rFonts w:ascii="Rubik Light" w:hAnsi="Rubik Light" w:cs="Rubik Light"/>
          <w:b/>
        </w:rPr>
      </w:pPr>
      <w:r w:rsidRPr="00BC6685">
        <w:rPr>
          <w:rFonts w:ascii="Rubik Light" w:hAnsi="Rubik Light" w:cs="Rubik Light"/>
          <w:b/>
        </w:rPr>
        <w:t>SCOPE FOR IMPACT</w:t>
      </w:r>
    </w:p>
    <w:p w14:paraId="77E3FD6B" w14:textId="77777777" w:rsidR="000E0E16" w:rsidRPr="00BC6685" w:rsidRDefault="000E0E16" w:rsidP="000E0E16">
      <w:pPr>
        <w:rPr>
          <w:rFonts w:ascii="Rubik Light" w:hAnsi="Rubik Light" w:cs="Rubik Light"/>
        </w:rPr>
      </w:pPr>
      <w:r w:rsidRPr="00BC6685">
        <w:rPr>
          <w:rFonts w:ascii="Rubik Light" w:hAnsi="Rubik Light" w:cs="Rubik Light"/>
        </w:rPr>
        <w:t xml:space="preserve">As the need to address environmental issues </w:t>
      </w:r>
      <w:proofErr w:type="gramStart"/>
      <w:r w:rsidRPr="00BC6685">
        <w:rPr>
          <w:rFonts w:ascii="Rubik Light" w:hAnsi="Rubik Light" w:cs="Rubik Light"/>
        </w:rPr>
        <w:t>becomes</w:t>
      </w:r>
      <w:proofErr w:type="gramEnd"/>
      <w:r w:rsidRPr="00BC6685">
        <w:rPr>
          <w:rFonts w:ascii="Rubik Light" w:hAnsi="Rubik Light" w:cs="Rubik Light"/>
        </w:rPr>
        <w:t xml:space="preserve"> increasingly </w:t>
      </w:r>
      <w:proofErr w:type="spellStart"/>
      <w:r w:rsidRPr="00BC6685">
        <w:rPr>
          <w:rFonts w:ascii="Rubik Light" w:hAnsi="Rubik Light" w:cs="Rubik Light"/>
        </w:rPr>
        <w:t>recognised</w:t>
      </w:r>
      <w:proofErr w:type="spellEnd"/>
      <w:r w:rsidRPr="00BC6685">
        <w:rPr>
          <w:rFonts w:ascii="Rubik Light" w:hAnsi="Rubik Light" w:cs="Rubik Light"/>
        </w:rPr>
        <w:t>, the opportunities for WSBRC and the Trust will continue to grow. This position is crucial in ensuring WSBRC fulfils its potential and plays a full role in the efforts to address the many environmental challenges facing the County.</w:t>
      </w:r>
    </w:p>
    <w:p w14:paraId="79E61DD8" w14:textId="77777777" w:rsidR="000E0E16" w:rsidRDefault="000E0E16" w:rsidP="000E0E16">
      <w:pPr>
        <w:pStyle w:val="NoSpacing"/>
        <w:rPr>
          <w:rFonts w:ascii="Rubik Light" w:hAnsi="Rubik Light" w:cs="Rubik Light"/>
          <w:b/>
        </w:rPr>
      </w:pPr>
    </w:p>
    <w:p w14:paraId="0B33DEC1" w14:textId="77777777" w:rsidR="000F1C96" w:rsidRDefault="000F1C96" w:rsidP="000E0E16">
      <w:pPr>
        <w:pStyle w:val="NoSpacing"/>
        <w:rPr>
          <w:rFonts w:ascii="Rubik Light" w:hAnsi="Rubik Light" w:cs="Rubik Light"/>
          <w:b/>
        </w:rPr>
      </w:pPr>
    </w:p>
    <w:p w14:paraId="62896059" w14:textId="77777777" w:rsidR="000F1C96" w:rsidRDefault="000F1C96" w:rsidP="000E0E16">
      <w:pPr>
        <w:pStyle w:val="NoSpacing"/>
        <w:rPr>
          <w:rFonts w:ascii="Rubik Light" w:hAnsi="Rubik Light" w:cs="Rubik Light"/>
          <w:b/>
        </w:rPr>
      </w:pPr>
    </w:p>
    <w:p w14:paraId="44DFC6B4" w14:textId="77777777" w:rsidR="000F1C96" w:rsidRDefault="000F1C96" w:rsidP="000E0E16">
      <w:pPr>
        <w:pStyle w:val="NoSpacing"/>
        <w:rPr>
          <w:rFonts w:ascii="Rubik Light" w:hAnsi="Rubik Light" w:cs="Rubik Light"/>
          <w:b/>
        </w:rPr>
      </w:pPr>
    </w:p>
    <w:p w14:paraId="62D15C59" w14:textId="77777777" w:rsidR="000F1C96" w:rsidRDefault="000F1C96" w:rsidP="000E0E16">
      <w:pPr>
        <w:pStyle w:val="NoSpacing"/>
        <w:rPr>
          <w:rFonts w:ascii="Rubik Light" w:hAnsi="Rubik Light" w:cs="Rubik Light"/>
          <w:b/>
        </w:rPr>
      </w:pPr>
    </w:p>
    <w:p w14:paraId="24B036E1" w14:textId="77777777" w:rsidR="000F1C96" w:rsidRDefault="000F1C96" w:rsidP="000E0E16">
      <w:pPr>
        <w:pStyle w:val="NoSpacing"/>
        <w:rPr>
          <w:rFonts w:ascii="Rubik Light" w:hAnsi="Rubik Light" w:cs="Rubik Light"/>
          <w:b/>
        </w:rPr>
      </w:pPr>
    </w:p>
    <w:p w14:paraId="117938B9" w14:textId="77777777" w:rsidR="000F1C96" w:rsidRDefault="000F1C96" w:rsidP="000E0E16">
      <w:pPr>
        <w:pStyle w:val="NoSpacing"/>
        <w:rPr>
          <w:rFonts w:ascii="Rubik Light" w:hAnsi="Rubik Light" w:cs="Rubik Light"/>
          <w:b/>
        </w:rPr>
      </w:pPr>
    </w:p>
    <w:p w14:paraId="76270D78" w14:textId="77777777" w:rsidR="000F1C96" w:rsidRDefault="000F1C96" w:rsidP="000E0E16">
      <w:pPr>
        <w:pStyle w:val="NoSpacing"/>
        <w:rPr>
          <w:rFonts w:ascii="Rubik Light" w:hAnsi="Rubik Light" w:cs="Rubik Light"/>
          <w:b/>
        </w:rPr>
      </w:pPr>
    </w:p>
    <w:p w14:paraId="59D154CA" w14:textId="77777777" w:rsidR="000F1C96" w:rsidRDefault="000F1C96" w:rsidP="000E0E16">
      <w:pPr>
        <w:pStyle w:val="NoSpacing"/>
        <w:rPr>
          <w:rFonts w:ascii="Rubik Light" w:hAnsi="Rubik Light" w:cs="Rubik Light"/>
          <w:b/>
        </w:rPr>
      </w:pPr>
    </w:p>
    <w:p w14:paraId="1C373933" w14:textId="77777777" w:rsidR="000F1C96" w:rsidRDefault="000F1C96" w:rsidP="000E0E16">
      <w:pPr>
        <w:pStyle w:val="NoSpacing"/>
        <w:rPr>
          <w:rFonts w:ascii="Rubik Light" w:hAnsi="Rubik Light" w:cs="Rubik Light"/>
          <w:b/>
        </w:rPr>
      </w:pPr>
    </w:p>
    <w:p w14:paraId="6EABDA96" w14:textId="77777777" w:rsidR="000F1C96" w:rsidRDefault="000F1C96" w:rsidP="000E0E16">
      <w:pPr>
        <w:pStyle w:val="NoSpacing"/>
        <w:rPr>
          <w:rFonts w:ascii="Rubik Light" w:hAnsi="Rubik Light" w:cs="Rubik Light"/>
          <w:b/>
        </w:rPr>
      </w:pPr>
    </w:p>
    <w:p w14:paraId="24AB2A23" w14:textId="77777777" w:rsidR="000F1C96" w:rsidRDefault="000F1C96" w:rsidP="000E0E16">
      <w:pPr>
        <w:pStyle w:val="NoSpacing"/>
        <w:rPr>
          <w:rFonts w:ascii="Rubik Light" w:hAnsi="Rubik Light" w:cs="Rubik Light"/>
          <w:b/>
        </w:rPr>
      </w:pPr>
    </w:p>
    <w:p w14:paraId="1AED9653" w14:textId="77777777" w:rsidR="000F1C96" w:rsidRDefault="000F1C96" w:rsidP="000E0E16">
      <w:pPr>
        <w:pStyle w:val="NoSpacing"/>
        <w:rPr>
          <w:rFonts w:ascii="Rubik Light" w:hAnsi="Rubik Light" w:cs="Rubik Light"/>
          <w:b/>
        </w:rPr>
      </w:pPr>
    </w:p>
    <w:p w14:paraId="291F9CDB" w14:textId="77777777" w:rsidR="000F1C96" w:rsidRDefault="000F1C96" w:rsidP="000E0E16">
      <w:pPr>
        <w:pStyle w:val="NoSpacing"/>
        <w:rPr>
          <w:rFonts w:ascii="Rubik Light" w:hAnsi="Rubik Light" w:cs="Rubik Light"/>
          <w:b/>
        </w:rPr>
      </w:pPr>
    </w:p>
    <w:p w14:paraId="417B0A9F" w14:textId="77777777" w:rsidR="000F1C96" w:rsidRDefault="000F1C96" w:rsidP="000E0E16">
      <w:pPr>
        <w:pStyle w:val="NoSpacing"/>
        <w:rPr>
          <w:rFonts w:ascii="Rubik Light" w:hAnsi="Rubik Light" w:cs="Rubik Light"/>
          <w:b/>
        </w:rPr>
      </w:pPr>
    </w:p>
    <w:p w14:paraId="1EB17DAA" w14:textId="77777777" w:rsidR="000F1C96" w:rsidRDefault="000F1C96" w:rsidP="000E0E16">
      <w:pPr>
        <w:pStyle w:val="NoSpacing"/>
        <w:rPr>
          <w:rFonts w:ascii="Rubik Light" w:hAnsi="Rubik Light" w:cs="Rubik Light"/>
          <w:b/>
        </w:rPr>
      </w:pPr>
    </w:p>
    <w:p w14:paraId="094BE1B4" w14:textId="77777777" w:rsidR="000F1C96" w:rsidRPr="00BC6685" w:rsidRDefault="000F1C96" w:rsidP="000E0E16">
      <w:pPr>
        <w:pStyle w:val="NoSpacing"/>
        <w:rPr>
          <w:rFonts w:ascii="Rubik Light" w:hAnsi="Rubik Light" w:cs="Rubik Light"/>
          <w:b/>
        </w:rPr>
      </w:pPr>
    </w:p>
    <w:p w14:paraId="0C13EEA5" w14:textId="77777777" w:rsidR="000E0E16" w:rsidRPr="00BC6685" w:rsidRDefault="000E0E16" w:rsidP="000E0E16">
      <w:pPr>
        <w:pStyle w:val="NoSpacing"/>
        <w:spacing w:line="276" w:lineRule="auto"/>
        <w:rPr>
          <w:rFonts w:ascii="Rubik Light" w:hAnsi="Rubik Light" w:cs="Rubik Light"/>
          <w:b/>
        </w:rPr>
      </w:pPr>
      <w:r w:rsidRPr="00BC6685">
        <w:rPr>
          <w:rFonts w:ascii="Rubik Light" w:hAnsi="Rubik Light" w:cs="Rubik Light"/>
          <w:b/>
        </w:rPr>
        <w:t>EXPERIENCE, QUALIFICATIONS AND SKILLS REQUIRED</w:t>
      </w:r>
    </w:p>
    <w:tbl>
      <w:tblPr>
        <w:tblStyle w:val="TableGrid"/>
        <w:tblW w:w="0" w:type="dxa"/>
        <w:tblInd w:w="113" w:type="dxa"/>
        <w:tblLook w:val="04A0" w:firstRow="1" w:lastRow="0" w:firstColumn="1" w:lastColumn="0" w:noHBand="0" w:noVBand="1"/>
      </w:tblPr>
      <w:tblGrid>
        <w:gridCol w:w="1560"/>
        <w:gridCol w:w="4309"/>
        <w:gridCol w:w="4253"/>
      </w:tblGrid>
      <w:tr w:rsidR="000E0E16" w:rsidRPr="00BC6685" w14:paraId="4EA122A9" w14:textId="77777777" w:rsidTr="00EF49E9">
        <w:trPr>
          <w:tblHeader/>
        </w:trPr>
        <w:tc>
          <w:tcPr>
            <w:tcW w:w="1560" w:type="dxa"/>
          </w:tcPr>
          <w:p w14:paraId="73B6E2AA" w14:textId="77777777" w:rsidR="000E0E16" w:rsidRPr="00BC6685" w:rsidRDefault="000E0E16" w:rsidP="00EF49E9">
            <w:pPr>
              <w:pStyle w:val="NoSpacing"/>
              <w:spacing w:after="120"/>
              <w:rPr>
                <w:rFonts w:ascii="Rubik Light" w:hAnsi="Rubik Light" w:cs="Rubik Light"/>
                <w:sz w:val="22"/>
                <w:szCs w:val="22"/>
              </w:rPr>
            </w:pPr>
          </w:p>
        </w:tc>
        <w:tc>
          <w:tcPr>
            <w:tcW w:w="4309" w:type="dxa"/>
          </w:tcPr>
          <w:p w14:paraId="4A2292D6" w14:textId="77777777" w:rsidR="000E0E16" w:rsidRPr="00BC6685" w:rsidRDefault="000E0E16" w:rsidP="00EF49E9">
            <w:pPr>
              <w:pStyle w:val="NoSpacing"/>
              <w:spacing w:after="120"/>
              <w:rPr>
                <w:rFonts w:ascii="Rubik Light" w:hAnsi="Rubik Light" w:cs="Rubik Light"/>
                <w:b/>
                <w:sz w:val="22"/>
                <w:szCs w:val="22"/>
              </w:rPr>
            </w:pPr>
            <w:r w:rsidRPr="00BC6685">
              <w:rPr>
                <w:rFonts w:ascii="Rubik Light" w:hAnsi="Rubik Light" w:cs="Rubik Light"/>
                <w:b/>
                <w:sz w:val="22"/>
                <w:szCs w:val="22"/>
              </w:rPr>
              <w:t>Essential</w:t>
            </w:r>
          </w:p>
        </w:tc>
        <w:tc>
          <w:tcPr>
            <w:tcW w:w="4253" w:type="dxa"/>
          </w:tcPr>
          <w:p w14:paraId="2B67F7FB" w14:textId="77777777" w:rsidR="000E0E16" w:rsidRPr="00BC6685" w:rsidRDefault="000E0E16" w:rsidP="00EF49E9">
            <w:pPr>
              <w:pStyle w:val="NoSpacing"/>
              <w:spacing w:after="120"/>
              <w:rPr>
                <w:rFonts w:ascii="Rubik Light" w:hAnsi="Rubik Light" w:cs="Rubik Light"/>
                <w:b/>
                <w:sz w:val="22"/>
                <w:szCs w:val="22"/>
              </w:rPr>
            </w:pPr>
            <w:r w:rsidRPr="00BC6685">
              <w:rPr>
                <w:rFonts w:ascii="Rubik Light" w:hAnsi="Rubik Light" w:cs="Rubik Light"/>
                <w:b/>
                <w:sz w:val="22"/>
                <w:szCs w:val="22"/>
              </w:rPr>
              <w:t>Desirable</w:t>
            </w:r>
          </w:p>
        </w:tc>
      </w:tr>
      <w:tr w:rsidR="000E0E16" w:rsidRPr="00BC6685" w14:paraId="158418BE" w14:textId="77777777" w:rsidTr="00EF49E9">
        <w:tc>
          <w:tcPr>
            <w:tcW w:w="1560" w:type="dxa"/>
          </w:tcPr>
          <w:p w14:paraId="16BB9C5E" w14:textId="77777777" w:rsidR="000E0E16" w:rsidRPr="00BC6685" w:rsidRDefault="000E0E16" w:rsidP="00EF49E9">
            <w:pPr>
              <w:pStyle w:val="NoSpacing"/>
              <w:spacing w:after="120"/>
              <w:rPr>
                <w:rFonts w:ascii="Rubik Light" w:hAnsi="Rubik Light" w:cs="Rubik Light"/>
                <w:sz w:val="22"/>
                <w:szCs w:val="22"/>
              </w:rPr>
            </w:pPr>
            <w:r w:rsidRPr="00BC6685">
              <w:rPr>
                <w:rFonts w:ascii="Rubik Light" w:hAnsi="Rubik Light" w:cs="Rubik Light"/>
                <w:sz w:val="22"/>
                <w:szCs w:val="22"/>
              </w:rPr>
              <w:t>Qualifications</w:t>
            </w:r>
          </w:p>
        </w:tc>
        <w:tc>
          <w:tcPr>
            <w:tcW w:w="4309" w:type="dxa"/>
          </w:tcPr>
          <w:p w14:paraId="366A7600"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Degree or equivalent qualification in ecology, environmental science, geography or related discipline (or relevant experience)</w:t>
            </w:r>
          </w:p>
          <w:p w14:paraId="2D3DAC27" w14:textId="77777777" w:rsidR="000E0E16" w:rsidRPr="00BC6685" w:rsidRDefault="000E0E16" w:rsidP="00EF49E9">
            <w:pPr>
              <w:pStyle w:val="ListParagraph"/>
              <w:spacing w:after="120"/>
              <w:ind w:left="360"/>
              <w:rPr>
                <w:rFonts w:ascii="Rubik Light" w:hAnsi="Rubik Light" w:cs="Rubik Light"/>
                <w:sz w:val="22"/>
                <w:szCs w:val="22"/>
              </w:rPr>
            </w:pPr>
          </w:p>
        </w:tc>
        <w:tc>
          <w:tcPr>
            <w:tcW w:w="4253" w:type="dxa"/>
          </w:tcPr>
          <w:p w14:paraId="320218F4"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Training in data handling, analysis, interpretation and management</w:t>
            </w:r>
          </w:p>
        </w:tc>
      </w:tr>
      <w:tr w:rsidR="000E0E16" w:rsidRPr="00BC6685" w14:paraId="42196EDE" w14:textId="77777777" w:rsidTr="00EF49E9">
        <w:tc>
          <w:tcPr>
            <w:tcW w:w="1560" w:type="dxa"/>
          </w:tcPr>
          <w:p w14:paraId="07B5EB2C" w14:textId="77777777" w:rsidR="000E0E16" w:rsidRPr="00BC6685" w:rsidRDefault="000E0E16" w:rsidP="00EF49E9">
            <w:pPr>
              <w:pStyle w:val="NoSpacing"/>
              <w:spacing w:after="120"/>
              <w:rPr>
                <w:rFonts w:ascii="Rubik Light" w:hAnsi="Rubik Light" w:cs="Rubik Light"/>
                <w:sz w:val="22"/>
                <w:szCs w:val="22"/>
              </w:rPr>
            </w:pPr>
            <w:r w:rsidRPr="00BC6685">
              <w:rPr>
                <w:rFonts w:ascii="Rubik Light" w:hAnsi="Rubik Light" w:cs="Rubik Light"/>
                <w:sz w:val="22"/>
                <w:szCs w:val="22"/>
              </w:rPr>
              <w:t>Experience</w:t>
            </w:r>
          </w:p>
        </w:tc>
        <w:tc>
          <w:tcPr>
            <w:tcW w:w="4309" w:type="dxa"/>
          </w:tcPr>
          <w:p w14:paraId="690BA8A9"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Experience handling and managing datasets</w:t>
            </w:r>
          </w:p>
          <w:p w14:paraId="7F5245A4"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Understanding of data accuracy and quality control</w:t>
            </w:r>
          </w:p>
          <w:p w14:paraId="12469426"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Understanding of the management of biodiversity and geospatial data</w:t>
            </w:r>
          </w:p>
          <w:p w14:paraId="38AE3B1D"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Basic knowledge and/or understanding of programming languages such as Python and SQL</w:t>
            </w:r>
          </w:p>
          <w:p w14:paraId="0F1EA20D"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 xml:space="preserve">Broad knowledge of UK habitats and species </w:t>
            </w:r>
          </w:p>
          <w:p w14:paraId="253B9063"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Broad knowledge of biological recording</w:t>
            </w:r>
          </w:p>
          <w:p w14:paraId="791EDA43"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Experience of Recorder 6, or can demonstrate the ability to learn to use this software</w:t>
            </w:r>
          </w:p>
          <w:p w14:paraId="2FA8344D"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 xml:space="preserve">Experience using GIS software </w:t>
            </w:r>
          </w:p>
        </w:tc>
        <w:tc>
          <w:tcPr>
            <w:tcW w:w="4253" w:type="dxa"/>
          </w:tcPr>
          <w:p w14:paraId="62EB4078"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Experience working in a Local Environmental Records Centre</w:t>
            </w:r>
          </w:p>
          <w:p w14:paraId="761514E8"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 xml:space="preserve">Broad knowledge of Wiltshire habitats and species </w:t>
            </w:r>
          </w:p>
          <w:p w14:paraId="21CFF5E7"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Experience working with databases or data entry systems</w:t>
            </w:r>
          </w:p>
        </w:tc>
      </w:tr>
      <w:tr w:rsidR="000E0E16" w:rsidRPr="00BC6685" w14:paraId="1162E405" w14:textId="77777777" w:rsidTr="00EF49E9">
        <w:tc>
          <w:tcPr>
            <w:tcW w:w="1560" w:type="dxa"/>
          </w:tcPr>
          <w:p w14:paraId="64BF0D38" w14:textId="77777777" w:rsidR="000E0E16" w:rsidRPr="00BC6685" w:rsidRDefault="000E0E16" w:rsidP="00EF49E9">
            <w:pPr>
              <w:pStyle w:val="NoSpacing"/>
              <w:spacing w:after="120"/>
              <w:rPr>
                <w:rFonts w:ascii="Rubik Light" w:hAnsi="Rubik Light" w:cs="Rubik Light"/>
                <w:sz w:val="22"/>
                <w:szCs w:val="22"/>
              </w:rPr>
            </w:pPr>
            <w:r w:rsidRPr="00BC6685">
              <w:rPr>
                <w:rFonts w:ascii="Rubik Light" w:hAnsi="Rubik Light" w:cs="Rubik Light"/>
                <w:sz w:val="22"/>
                <w:szCs w:val="22"/>
              </w:rPr>
              <w:t>Skills</w:t>
            </w:r>
          </w:p>
        </w:tc>
        <w:tc>
          <w:tcPr>
            <w:tcW w:w="4309" w:type="dxa"/>
          </w:tcPr>
          <w:p w14:paraId="106AFDA1"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 xml:space="preserve">Good organisational and time management skills </w:t>
            </w:r>
          </w:p>
          <w:p w14:paraId="7390CC9F"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 xml:space="preserve">Excellent attention to detail </w:t>
            </w:r>
          </w:p>
          <w:p w14:paraId="1506E660"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 xml:space="preserve">Comfortable working with detailed datasets </w:t>
            </w:r>
          </w:p>
          <w:p w14:paraId="44C0B908"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 xml:space="preserve">Ability to follow structured processes </w:t>
            </w:r>
          </w:p>
          <w:p w14:paraId="30873EAD" w14:textId="13C4C541"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Clear verbal and written communication skills</w:t>
            </w:r>
            <w:r w:rsidR="00BC6685" w:rsidRPr="000F1C96">
              <w:rPr>
                <w:rFonts w:ascii="Rubik Light" w:hAnsi="Rubik Light" w:cs="Rubik Light"/>
              </w:rPr>
              <w:t>.</w:t>
            </w:r>
          </w:p>
        </w:tc>
        <w:tc>
          <w:tcPr>
            <w:tcW w:w="4253" w:type="dxa"/>
          </w:tcPr>
          <w:p w14:paraId="4F7C335C"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Experience preparing data reports</w:t>
            </w:r>
          </w:p>
          <w:p w14:paraId="6ACB3952" w14:textId="77777777" w:rsidR="000E0E16" w:rsidRPr="000F1C96" w:rsidRDefault="000E0E16" w:rsidP="000F1C96">
            <w:pPr>
              <w:pStyle w:val="ListParagraph"/>
              <w:numPr>
                <w:ilvl w:val="0"/>
                <w:numId w:val="18"/>
              </w:numPr>
              <w:spacing w:after="120"/>
              <w:rPr>
                <w:rFonts w:ascii="Rubik Light" w:hAnsi="Rubik Light" w:cs="Rubik Light"/>
              </w:rPr>
            </w:pPr>
            <w:r w:rsidRPr="000F1C96">
              <w:rPr>
                <w:rFonts w:ascii="Rubik Light" w:hAnsi="Rubik Light" w:cs="Rubik Light"/>
              </w:rPr>
              <w:t>Experience of supporting and training volunteers</w:t>
            </w:r>
          </w:p>
        </w:tc>
      </w:tr>
      <w:tr w:rsidR="000E0E16" w:rsidRPr="00BC6685" w14:paraId="5F8B0159" w14:textId="77777777" w:rsidTr="00EF49E9">
        <w:tc>
          <w:tcPr>
            <w:tcW w:w="1560" w:type="dxa"/>
          </w:tcPr>
          <w:p w14:paraId="19D25695" w14:textId="77777777" w:rsidR="000E0E16" w:rsidRPr="00BC6685" w:rsidRDefault="000E0E16" w:rsidP="00EF49E9">
            <w:pPr>
              <w:pStyle w:val="NoSpacing"/>
              <w:spacing w:after="120"/>
              <w:rPr>
                <w:rFonts w:ascii="Rubik Light" w:hAnsi="Rubik Light" w:cs="Rubik Light"/>
                <w:sz w:val="22"/>
                <w:szCs w:val="22"/>
              </w:rPr>
            </w:pPr>
            <w:r w:rsidRPr="00BC6685">
              <w:rPr>
                <w:rFonts w:ascii="Rubik Light" w:hAnsi="Rubik Light" w:cs="Rubik Light"/>
                <w:sz w:val="22"/>
                <w:szCs w:val="22"/>
              </w:rPr>
              <w:t>Personal attributes</w:t>
            </w:r>
          </w:p>
        </w:tc>
        <w:tc>
          <w:tcPr>
            <w:tcW w:w="4309" w:type="dxa"/>
          </w:tcPr>
          <w:p w14:paraId="35503F89"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t>Excellent attention to detail and the discipline to work with complex datasets in a methodical manner</w:t>
            </w:r>
          </w:p>
          <w:p w14:paraId="62A24774"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t xml:space="preserve">Methodical and reliable </w:t>
            </w:r>
          </w:p>
          <w:p w14:paraId="069C216F"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t xml:space="preserve">Able to work independently within clear guidance </w:t>
            </w:r>
          </w:p>
          <w:p w14:paraId="2EBB4F34"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t>Supportive team member</w:t>
            </w:r>
          </w:p>
          <w:p w14:paraId="62DA5A5A"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lastRenderedPageBreak/>
              <w:t>Approachable, flexible and friendly manner</w:t>
            </w:r>
          </w:p>
          <w:p w14:paraId="6DC90E14"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t>Ability to cope with and adapt to change</w:t>
            </w:r>
          </w:p>
        </w:tc>
        <w:tc>
          <w:tcPr>
            <w:tcW w:w="4253" w:type="dxa"/>
          </w:tcPr>
          <w:p w14:paraId="552DF7DF"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lastRenderedPageBreak/>
              <w:t>Interest and commitment to the environment and wildlife conservation</w:t>
            </w:r>
          </w:p>
        </w:tc>
      </w:tr>
      <w:tr w:rsidR="000E0E16" w:rsidRPr="00BC6685" w14:paraId="6A9398EC" w14:textId="77777777" w:rsidTr="00EF49E9">
        <w:tc>
          <w:tcPr>
            <w:tcW w:w="1560" w:type="dxa"/>
          </w:tcPr>
          <w:p w14:paraId="72BF9D47" w14:textId="77777777" w:rsidR="000E0E16" w:rsidRPr="00BC6685" w:rsidRDefault="000E0E16" w:rsidP="00EF49E9">
            <w:pPr>
              <w:pStyle w:val="NoSpacing"/>
              <w:spacing w:after="120"/>
              <w:rPr>
                <w:rFonts w:ascii="Rubik Light" w:hAnsi="Rubik Light" w:cs="Rubik Light"/>
                <w:sz w:val="22"/>
                <w:szCs w:val="22"/>
              </w:rPr>
            </w:pPr>
            <w:r w:rsidRPr="00BC6685">
              <w:rPr>
                <w:rFonts w:ascii="Rubik Light" w:hAnsi="Rubik Light" w:cs="Rubik Light"/>
                <w:sz w:val="22"/>
                <w:szCs w:val="22"/>
              </w:rPr>
              <w:t>Additional requirements</w:t>
            </w:r>
          </w:p>
        </w:tc>
        <w:tc>
          <w:tcPr>
            <w:tcW w:w="4309" w:type="dxa"/>
          </w:tcPr>
          <w:p w14:paraId="3C01A6DA" w14:textId="77777777" w:rsidR="000E0E16" w:rsidRPr="00BC6685" w:rsidRDefault="000E0E16" w:rsidP="000F1C96">
            <w:pPr>
              <w:pStyle w:val="NoSpacing"/>
              <w:numPr>
                <w:ilvl w:val="0"/>
                <w:numId w:val="18"/>
              </w:numPr>
              <w:spacing w:after="120"/>
              <w:rPr>
                <w:rFonts w:ascii="Rubik Light" w:hAnsi="Rubik Light" w:cs="Rubik Light"/>
                <w:sz w:val="22"/>
                <w:szCs w:val="22"/>
              </w:rPr>
            </w:pPr>
            <w:r w:rsidRPr="00BC6685">
              <w:rPr>
                <w:rFonts w:ascii="Rubik Light" w:hAnsi="Rubik Light" w:cs="Rubik Light"/>
                <w:sz w:val="22"/>
                <w:szCs w:val="22"/>
              </w:rPr>
              <w:t>Occasional evening and weekend working may be required</w:t>
            </w:r>
          </w:p>
        </w:tc>
        <w:tc>
          <w:tcPr>
            <w:tcW w:w="4253" w:type="dxa"/>
          </w:tcPr>
          <w:p w14:paraId="266ACEFD" w14:textId="77777777" w:rsidR="000E0E16" w:rsidRPr="00BC6685" w:rsidRDefault="000E0E16" w:rsidP="000F1C96">
            <w:pPr>
              <w:pStyle w:val="NoSpacing"/>
              <w:spacing w:after="120"/>
              <w:ind w:left="720"/>
              <w:rPr>
                <w:rFonts w:ascii="Rubik Light" w:hAnsi="Rubik Light" w:cs="Rubik Light"/>
                <w:color w:val="FF0000"/>
                <w:sz w:val="22"/>
                <w:szCs w:val="22"/>
              </w:rPr>
            </w:pPr>
          </w:p>
        </w:tc>
      </w:tr>
    </w:tbl>
    <w:p w14:paraId="3B5E8DD8" w14:textId="77777777" w:rsidR="000E0E16" w:rsidRPr="00BC6685" w:rsidRDefault="000E0E16" w:rsidP="000E0E16">
      <w:pPr>
        <w:pStyle w:val="NoSpacing"/>
        <w:rPr>
          <w:rFonts w:ascii="Rubik Light" w:hAnsi="Rubik Light" w:cs="Rubik Light"/>
          <w:u w:val="single"/>
        </w:rPr>
      </w:pPr>
      <w:r w:rsidRPr="00BC6685">
        <w:rPr>
          <w:rFonts w:ascii="Rubik Light" w:hAnsi="Rubik Light" w:cs="Rubik Light"/>
        </w:rPr>
        <w:br w:type="textWrapping" w:clear="all"/>
      </w:r>
      <w:r w:rsidRPr="00BC6685">
        <w:rPr>
          <w:rFonts w:ascii="Rubik Light" w:hAnsi="Rubik Light" w:cs="Rubik Light"/>
          <w:u w:val="single"/>
        </w:rPr>
        <w:t>Special note:</w:t>
      </w:r>
    </w:p>
    <w:p w14:paraId="357477D4" w14:textId="77777777" w:rsidR="000E0E16" w:rsidRPr="00BC6685" w:rsidRDefault="000E0E16" w:rsidP="000E0E16">
      <w:pPr>
        <w:pStyle w:val="NoSpacing"/>
        <w:rPr>
          <w:rFonts w:ascii="Rubik Light" w:hAnsi="Rubik Light" w:cs="Rubik Light"/>
        </w:rPr>
      </w:pPr>
      <w:r w:rsidRPr="00BC6685">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sectPr w:rsidR="000E0E16" w:rsidRPr="00BC6685"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4218" w14:textId="77777777" w:rsidR="00704823" w:rsidRDefault="00704823">
      <w:r>
        <w:separator/>
      </w:r>
    </w:p>
  </w:endnote>
  <w:endnote w:type="continuationSeparator" w:id="0">
    <w:p w14:paraId="0799BAD9" w14:textId="77777777" w:rsidR="00704823" w:rsidRDefault="0070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500000000000000"/>
    <w:charset w:val="00"/>
    <w:family w:val="auto"/>
    <w:pitch w:val="variable"/>
    <w:sig w:usb0="00000A07" w:usb1="40000001" w:usb2="00000000" w:usb3="00000000" w:csb0="000000B7" w:csb1="00000000"/>
  </w:font>
  <w:font w:name="Adelle Semibold">
    <w:altName w:val="Calibri"/>
    <w:panose1 w:val="00000000000000000000"/>
    <w:charset w:val="00"/>
    <w:family w:val="modern"/>
    <w:notTrueType/>
    <w:pitch w:val="variable"/>
    <w:sig w:usb0="00000007" w:usb1="00000001" w:usb2="00000000" w:usb3="00000000" w:csb0="00000093" w:csb1="00000000"/>
  </w:font>
  <w:font w:name="Rubik Light">
    <w:panose1 w:val="00000400000000000000"/>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00000007" w:usb1="00000001" w:usb2="00000000" w:usb3="00000000" w:csb0="00000093" w:csb1="00000000"/>
  </w:font>
  <w:font w:name="Cambria">
    <w:altName w:val="Mang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481F" w14:textId="77777777" w:rsidR="00704823" w:rsidRDefault="00704823">
      <w:r>
        <w:separator/>
      </w:r>
    </w:p>
  </w:footnote>
  <w:footnote w:type="continuationSeparator" w:id="0">
    <w:p w14:paraId="26273ED4" w14:textId="77777777" w:rsidR="00704823" w:rsidRDefault="0070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B0241DC"/>
    <w:multiLevelType w:val="hybridMultilevel"/>
    <w:tmpl w:val="FFFFFFFF"/>
    <w:lvl w:ilvl="0" w:tplc="BAFA9E46">
      <w:start w:val="1"/>
      <w:numFmt w:val="bullet"/>
      <w:lvlText w:val="o"/>
      <w:lvlJc w:val="left"/>
      <w:pPr>
        <w:ind w:left="1080" w:hanging="360"/>
      </w:pPr>
      <w:rPr>
        <w:rFonts w:ascii="Courier New" w:hAnsi="Courier New" w:hint="default"/>
      </w:rPr>
    </w:lvl>
    <w:lvl w:ilvl="1" w:tplc="88906970">
      <w:start w:val="1"/>
      <w:numFmt w:val="bullet"/>
      <w:lvlText w:val="o"/>
      <w:lvlJc w:val="left"/>
      <w:pPr>
        <w:ind w:left="1440" w:hanging="360"/>
      </w:pPr>
      <w:rPr>
        <w:rFonts w:ascii="Courier New" w:hAnsi="Courier New" w:hint="default"/>
      </w:rPr>
    </w:lvl>
    <w:lvl w:ilvl="2" w:tplc="72C68790">
      <w:start w:val="1"/>
      <w:numFmt w:val="bullet"/>
      <w:lvlText w:val=""/>
      <w:lvlJc w:val="left"/>
      <w:pPr>
        <w:ind w:left="2160" w:hanging="360"/>
      </w:pPr>
      <w:rPr>
        <w:rFonts w:ascii="Wingdings" w:hAnsi="Wingdings" w:hint="default"/>
      </w:rPr>
    </w:lvl>
    <w:lvl w:ilvl="3" w:tplc="0BF62002">
      <w:start w:val="1"/>
      <w:numFmt w:val="bullet"/>
      <w:lvlText w:val=""/>
      <w:lvlJc w:val="left"/>
      <w:pPr>
        <w:ind w:left="2880" w:hanging="360"/>
      </w:pPr>
      <w:rPr>
        <w:rFonts w:ascii="Symbol" w:hAnsi="Symbol" w:hint="default"/>
      </w:rPr>
    </w:lvl>
    <w:lvl w:ilvl="4" w:tplc="42341850">
      <w:start w:val="1"/>
      <w:numFmt w:val="bullet"/>
      <w:lvlText w:val="o"/>
      <w:lvlJc w:val="left"/>
      <w:pPr>
        <w:ind w:left="3600" w:hanging="360"/>
      </w:pPr>
      <w:rPr>
        <w:rFonts w:ascii="Courier New" w:hAnsi="Courier New" w:hint="default"/>
      </w:rPr>
    </w:lvl>
    <w:lvl w:ilvl="5" w:tplc="F34C3882">
      <w:start w:val="1"/>
      <w:numFmt w:val="bullet"/>
      <w:lvlText w:val=""/>
      <w:lvlJc w:val="left"/>
      <w:pPr>
        <w:ind w:left="4320" w:hanging="360"/>
      </w:pPr>
      <w:rPr>
        <w:rFonts w:ascii="Wingdings" w:hAnsi="Wingdings" w:hint="default"/>
      </w:rPr>
    </w:lvl>
    <w:lvl w:ilvl="6" w:tplc="263AD03E">
      <w:start w:val="1"/>
      <w:numFmt w:val="bullet"/>
      <w:lvlText w:val=""/>
      <w:lvlJc w:val="left"/>
      <w:pPr>
        <w:ind w:left="5040" w:hanging="360"/>
      </w:pPr>
      <w:rPr>
        <w:rFonts w:ascii="Symbol" w:hAnsi="Symbol" w:hint="default"/>
      </w:rPr>
    </w:lvl>
    <w:lvl w:ilvl="7" w:tplc="87508A6C">
      <w:start w:val="1"/>
      <w:numFmt w:val="bullet"/>
      <w:lvlText w:val="o"/>
      <w:lvlJc w:val="left"/>
      <w:pPr>
        <w:ind w:left="5760" w:hanging="360"/>
      </w:pPr>
      <w:rPr>
        <w:rFonts w:ascii="Courier New" w:hAnsi="Courier New" w:hint="default"/>
      </w:rPr>
    </w:lvl>
    <w:lvl w:ilvl="8" w:tplc="ED18485C">
      <w:start w:val="1"/>
      <w:numFmt w:val="bullet"/>
      <w:lvlText w:val=""/>
      <w:lvlJc w:val="left"/>
      <w:pPr>
        <w:ind w:left="6480" w:hanging="360"/>
      </w:pPr>
      <w:rPr>
        <w:rFonts w:ascii="Wingdings" w:hAnsi="Wingdings" w:hint="default"/>
      </w:rPr>
    </w:lvl>
  </w:abstractNum>
  <w:abstractNum w:abstractNumId="6"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797686"/>
    <w:multiLevelType w:val="hybridMultilevel"/>
    <w:tmpl w:val="AB12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6"/>
  </w:num>
  <w:num w:numId="2" w16cid:durableId="2052611974">
    <w:abstractNumId w:val="1"/>
  </w:num>
  <w:num w:numId="3" w16cid:durableId="610748517">
    <w:abstractNumId w:val="11"/>
  </w:num>
  <w:num w:numId="4" w16cid:durableId="2102296317">
    <w:abstractNumId w:val="14"/>
  </w:num>
  <w:num w:numId="5" w16cid:durableId="2015455493">
    <w:abstractNumId w:val="4"/>
  </w:num>
  <w:num w:numId="6" w16cid:durableId="1040781356">
    <w:abstractNumId w:val="12"/>
  </w:num>
  <w:num w:numId="7" w16cid:durableId="1012755079">
    <w:abstractNumId w:val="3"/>
  </w:num>
  <w:num w:numId="8" w16cid:durableId="2076464384">
    <w:abstractNumId w:val="15"/>
  </w:num>
  <w:num w:numId="9" w16cid:durableId="469398358">
    <w:abstractNumId w:val="10"/>
  </w:num>
  <w:num w:numId="10" w16cid:durableId="2078740062">
    <w:abstractNumId w:val="2"/>
  </w:num>
  <w:num w:numId="11" w16cid:durableId="1742024416">
    <w:abstractNumId w:val="8"/>
  </w:num>
  <w:num w:numId="12" w16cid:durableId="28575225">
    <w:abstractNumId w:val="9"/>
  </w:num>
  <w:num w:numId="13" w16cid:durableId="998388015">
    <w:abstractNumId w:val="0"/>
  </w:num>
  <w:num w:numId="14" w16cid:durableId="121122829">
    <w:abstractNumId w:val="6"/>
  </w:num>
  <w:num w:numId="15" w16cid:durableId="937254776">
    <w:abstractNumId w:val="7"/>
  </w:num>
  <w:num w:numId="16" w16cid:durableId="702949384">
    <w:abstractNumId w:val="0"/>
  </w:num>
  <w:num w:numId="17" w16cid:durableId="479422388">
    <w:abstractNumId w:val="5"/>
  </w:num>
  <w:num w:numId="18" w16cid:durableId="1461610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65E"/>
    <w:rsid w:val="00057BC8"/>
    <w:rsid w:val="000823E8"/>
    <w:rsid w:val="000E0E16"/>
    <w:rsid w:val="000E2D50"/>
    <w:rsid w:val="000F1C96"/>
    <w:rsid w:val="00146811"/>
    <w:rsid w:val="0014781B"/>
    <w:rsid w:val="0017216F"/>
    <w:rsid w:val="001A3832"/>
    <w:rsid w:val="001C1A80"/>
    <w:rsid w:val="001D7497"/>
    <w:rsid w:val="001F3B3D"/>
    <w:rsid w:val="002227D9"/>
    <w:rsid w:val="00224A43"/>
    <w:rsid w:val="002300D3"/>
    <w:rsid w:val="002B51DA"/>
    <w:rsid w:val="002C3096"/>
    <w:rsid w:val="002C438C"/>
    <w:rsid w:val="0031126C"/>
    <w:rsid w:val="003377B4"/>
    <w:rsid w:val="0035205D"/>
    <w:rsid w:val="003613C7"/>
    <w:rsid w:val="00362308"/>
    <w:rsid w:val="003960EB"/>
    <w:rsid w:val="003B02A1"/>
    <w:rsid w:val="00410D21"/>
    <w:rsid w:val="00422770"/>
    <w:rsid w:val="00436145"/>
    <w:rsid w:val="00451B5A"/>
    <w:rsid w:val="00467830"/>
    <w:rsid w:val="00491A31"/>
    <w:rsid w:val="004A0193"/>
    <w:rsid w:val="004A0DAE"/>
    <w:rsid w:val="004C7E26"/>
    <w:rsid w:val="004D48F7"/>
    <w:rsid w:val="005013BA"/>
    <w:rsid w:val="00507DA0"/>
    <w:rsid w:val="00525277"/>
    <w:rsid w:val="00525DCD"/>
    <w:rsid w:val="00544E66"/>
    <w:rsid w:val="0057665E"/>
    <w:rsid w:val="005E3AF6"/>
    <w:rsid w:val="005F071E"/>
    <w:rsid w:val="0067433B"/>
    <w:rsid w:val="006B3F0F"/>
    <w:rsid w:val="006C3CB0"/>
    <w:rsid w:val="006C7A83"/>
    <w:rsid w:val="00704823"/>
    <w:rsid w:val="00711E19"/>
    <w:rsid w:val="00774934"/>
    <w:rsid w:val="007B1A0F"/>
    <w:rsid w:val="0082294F"/>
    <w:rsid w:val="00865539"/>
    <w:rsid w:val="008A0C93"/>
    <w:rsid w:val="0090050D"/>
    <w:rsid w:val="00902BE6"/>
    <w:rsid w:val="0093770A"/>
    <w:rsid w:val="009625D2"/>
    <w:rsid w:val="00990567"/>
    <w:rsid w:val="00A16D17"/>
    <w:rsid w:val="00AC43BC"/>
    <w:rsid w:val="00AC5864"/>
    <w:rsid w:val="00AD0F18"/>
    <w:rsid w:val="00AE45EC"/>
    <w:rsid w:val="00B04DFC"/>
    <w:rsid w:val="00B223FA"/>
    <w:rsid w:val="00B22CF7"/>
    <w:rsid w:val="00B3525F"/>
    <w:rsid w:val="00B466B2"/>
    <w:rsid w:val="00BC6685"/>
    <w:rsid w:val="00BD4C01"/>
    <w:rsid w:val="00BE7908"/>
    <w:rsid w:val="00C11EA5"/>
    <w:rsid w:val="00C14E9A"/>
    <w:rsid w:val="00C35439"/>
    <w:rsid w:val="00C57164"/>
    <w:rsid w:val="00C734BD"/>
    <w:rsid w:val="00C959B8"/>
    <w:rsid w:val="00C96F14"/>
    <w:rsid w:val="00CE5069"/>
    <w:rsid w:val="00CE6DF2"/>
    <w:rsid w:val="00D00671"/>
    <w:rsid w:val="00D03265"/>
    <w:rsid w:val="00D12E5D"/>
    <w:rsid w:val="00D13343"/>
    <w:rsid w:val="00D213E2"/>
    <w:rsid w:val="00D23905"/>
    <w:rsid w:val="00D6314B"/>
    <w:rsid w:val="00D924E5"/>
    <w:rsid w:val="00DC29C8"/>
    <w:rsid w:val="00DF7B07"/>
    <w:rsid w:val="00E63839"/>
    <w:rsid w:val="00E7266D"/>
    <w:rsid w:val="00E922C2"/>
    <w:rsid w:val="00EC290E"/>
    <w:rsid w:val="00F10C01"/>
    <w:rsid w:val="00F35526"/>
    <w:rsid w:val="00F5645E"/>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9C379B6F-1CA8-4165-894C-D80D2757FF96}"/>
</file>

<file path=docProps/app.xml><?xml version="1.0" encoding="utf-8"?>
<Properties xmlns="http://schemas.openxmlformats.org/officeDocument/2006/extended-properties" xmlns:vt="http://schemas.openxmlformats.org/officeDocument/2006/docPropsVTypes">
  <Template>Normal</Template>
  <TotalTime>30</TotalTime>
  <Pages>4</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Jessica Nicholls</cp:lastModifiedBy>
  <cp:revision>46</cp:revision>
  <dcterms:created xsi:type="dcterms:W3CDTF">2026-03-18T12:08:00Z</dcterms:created>
  <dcterms:modified xsi:type="dcterms:W3CDTF">2026-05-21T11:40:00Z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